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B9" w:rsidRPr="00C95DB9" w:rsidRDefault="00C95DB9" w:rsidP="00C95DB9">
      <w:pPr>
        <w:spacing w:before="100" w:beforeAutospacing="1" w:after="100" w:afterAutospacing="1" w:line="240" w:lineRule="auto"/>
        <w:jc w:val="both"/>
        <w:rPr>
          <w:rFonts w:ascii="Arial" w:eastAsia="Times New Roman" w:hAnsi="Arial" w:cs="Arial"/>
          <w:sz w:val="15"/>
          <w:szCs w:val="15"/>
          <w:lang w:eastAsia="fr-FR"/>
        </w:rPr>
      </w:pPr>
      <w:r w:rsidRPr="00C95DB9">
        <w:rPr>
          <w:rFonts w:ascii="Arial" w:eastAsia="Times New Roman" w:hAnsi="Arial" w:cs="Arial"/>
          <w:b/>
          <w:bCs/>
          <w:color w:val="0078BC"/>
          <w:sz w:val="24"/>
          <w:szCs w:val="24"/>
          <w:lang w:eastAsia="fr-FR"/>
        </w:rPr>
        <w:t>Scientifique spécialiste du nucléaire</w:t>
      </w:r>
      <w:r>
        <w:rPr>
          <w:rFonts w:ascii="Arial" w:eastAsia="Times New Roman" w:hAnsi="Arial" w:cs="Arial"/>
          <w:b/>
          <w:bCs/>
          <w:color w:val="0078BC"/>
          <w:sz w:val="24"/>
          <w:szCs w:val="24"/>
          <w:lang w:eastAsia="fr-FR"/>
        </w:rPr>
        <w:t xml:space="preserve"> </w:t>
      </w:r>
      <w:r w:rsidRPr="00C95DB9">
        <w:rPr>
          <w:rFonts w:ascii="Arial" w:eastAsia="Times New Roman" w:hAnsi="Arial" w:cs="Arial"/>
          <w:b/>
          <w:bCs/>
          <w:color w:val="0078BC"/>
          <w:sz w:val="24"/>
          <w:szCs w:val="24"/>
          <w:lang w:eastAsia="fr-FR"/>
        </w:rPr>
        <w:t>(</w:t>
      </w:r>
      <w:r w:rsidRPr="00C95DB9">
        <w:rPr>
          <w:rFonts w:ascii="Arial" w:eastAsia="Times New Roman" w:hAnsi="Arial" w:cs="Arial"/>
          <w:b/>
          <w:bCs/>
          <w:color w:val="0078BC"/>
          <w:kern w:val="36"/>
          <w:sz w:val="24"/>
          <w:szCs w:val="24"/>
          <w:lang w:eastAsia="fr-FR"/>
        </w:rPr>
        <w:t>Numéro de l'emploi :</w:t>
      </w:r>
      <w:r w:rsidRPr="00C95DB9">
        <w:rPr>
          <w:rFonts w:ascii="Arial" w:eastAsia="Times New Roman" w:hAnsi="Arial" w:cs="Arial"/>
          <w:sz w:val="15"/>
          <w:szCs w:val="15"/>
          <w:lang w:eastAsia="fr-FR"/>
        </w:rPr>
        <w:t> </w:t>
      </w:r>
      <w:r w:rsidRPr="00C95DB9">
        <w:rPr>
          <w:rFonts w:ascii="Arial" w:eastAsia="Times New Roman" w:hAnsi="Arial" w:cs="Arial"/>
          <w:b/>
          <w:bCs/>
          <w:color w:val="0078BC"/>
          <w:sz w:val="24"/>
          <w:szCs w:val="24"/>
          <w:lang w:eastAsia="fr-FR"/>
        </w:rPr>
        <w:t>12290)</w:t>
      </w:r>
    </w:p>
    <w:p w:rsidR="00C95DB9" w:rsidRPr="00C95DB9" w:rsidRDefault="00C95DB9" w:rsidP="00C95DB9">
      <w:pPr>
        <w:spacing w:after="0" w:line="240" w:lineRule="auto"/>
        <w:jc w:val="both"/>
        <w:outlineLvl w:val="1"/>
        <w:rPr>
          <w:rFonts w:ascii="Arial" w:eastAsia="Times New Roman" w:hAnsi="Arial" w:cs="Arial"/>
          <w:sz w:val="15"/>
          <w:szCs w:val="15"/>
          <w:lang w:eastAsia="fr-FR"/>
        </w:rPr>
      </w:pPr>
      <w:r w:rsidRPr="00C95DB9">
        <w:rPr>
          <w:rFonts w:ascii="Arial" w:eastAsia="Times New Roman" w:hAnsi="Arial" w:cs="Arial"/>
          <w:b/>
          <w:bCs/>
          <w:color w:val="000000"/>
          <w:sz w:val="18"/>
          <w:szCs w:val="18"/>
          <w:lang w:eastAsia="fr-FR"/>
        </w:rPr>
        <w:t>Date de clôture</w:t>
      </w:r>
      <w:r>
        <w:rPr>
          <w:rFonts w:ascii="Arial" w:eastAsia="Times New Roman" w:hAnsi="Arial" w:cs="Arial"/>
          <w:b/>
          <w:bCs/>
          <w:color w:val="000000"/>
          <w:sz w:val="18"/>
          <w:szCs w:val="18"/>
          <w:lang w:eastAsia="fr-FR"/>
        </w:rPr>
        <w:t xml:space="preserve"> </w:t>
      </w:r>
      <w:bookmarkStart w:id="0" w:name="_GoBack"/>
      <w:bookmarkEnd w:id="0"/>
      <w:r w:rsidRPr="00C95DB9">
        <w:rPr>
          <w:rFonts w:ascii="Arial" w:eastAsia="Times New Roman" w:hAnsi="Arial" w:cs="Arial"/>
          <w:b/>
          <w:bCs/>
          <w:color w:val="000000"/>
          <w:sz w:val="18"/>
          <w:szCs w:val="18"/>
          <w:lang w:eastAsia="fr-FR"/>
        </w:rPr>
        <w:t>:</w:t>
      </w:r>
      <w:r w:rsidRPr="00C95DB9">
        <w:rPr>
          <w:rFonts w:ascii="Arial" w:eastAsia="Times New Roman" w:hAnsi="Arial" w:cs="Arial"/>
          <w:sz w:val="15"/>
          <w:szCs w:val="15"/>
          <w:lang w:eastAsia="fr-FR"/>
        </w:rPr>
        <w:t> </w:t>
      </w:r>
      <w:r w:rsidRPr="00C95DB9">
        <w:rPr>
          <w:rFonts w:ascii="Arial" w:eastAsia="Times New Roman" w:hAnsi="Arial" w:cs="Arial"/>
          <w:color w:val="000000"/>
          <w:sz w:val="18"/>
          <w:szCs w:val="18"/>
          <w:lang w:eastAsia="fr-FR"/>
        </w:rPr>
        <w:t>13-09-2018, 23:59:00</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L’OCDE est un forum économique mondial qui œuvre, aux côtés de ses 36 pays membres et de plus d'une centaine d'économies émergentes et en développement, à l'élaboration de politiques meilleures pour une vie meilleure. Notre mission consiste à promouvoir des politiques de nature à améliorer le bien-être économique et social des populations partout dans le monde. L’Organisation est une enceinte unique en son genre où les gouvernements unissent leurs efforts et confrontent leur expérience quant aux facteurs qui déterminent les évolutions économiques, sociales et environnementales, afin d’apporter des solutions à des problèmes communs.</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shd w:val="clear" w:color="auto" w:fill="FFFFFF"/>
          <w:lang w:eastAsia="fr-FR"/>
        </w:rPr>
        <w:t>L’</w:t>
      </w:r>
      <w:hyperlink r:id="rId5" w:history="1">
        <w:r w:rsidRPr="00C95DB9">
          <w:rPr>
            <w:rFonts w:ascii="Calibri" w:eastAsia="Times New Roman" w:hAnsi="Calibri" w:cs="Calibri"/>
            <w:color w:val="0000FF"/>
            <w:sz w:val="20"/>
            <w:szCs w:val="20"/>
            <w:u w:val="single"/>
            <w:lang w:eastAsia="fr-FR"/>
          </w:rPr>
          <w:t>Agence de l’OCDE pour l’énergie nucléaire (</w:t>
        </w:r>
        <w:proofErr w:type="spellStart"/>
        <w:r w:rsidRPr="00C95DB9">
          <w:rPr>
            <w:rFonts w:ascii="Calibri" w:eastAsia="Times New Roman" w:hAnsi="Calibri" w:cs="Calibri"/>
            <w:color w:val="0000FF"/>
            <w:sz w:val="20"/>
            <w:szCs w:val="20"/>
            <w:u w:val="single"/>
            <w:lang w:eastAsia="fr-FR"/>
          </w:rPr>
          <w:t>AEN</w:t>
        </w:r>
        <w:proofErr w:type="spellEnd"/>
        <w:r w:rsidRPr="00C95DB9">
          <w:rPr>
            <w:rFonts w:ascii="Calibri" w:eastAsia="Times New Roman" w:hAnsi="Calibri" w:cs="Calibri"/>
            <w:color w:val="0000FF"/>
            <w:sz w:val="20"/>
            <w:szCs w:val="20"/>
            <w:u w:val="single"/>
            <w:lang w:eastAsia="fr-FR"/>
          </w:rPr>
          <w:t>)</w:t>
        </w:r>
      </w:hyperlink>
      <w:r w:rsidRPr="00C95DB9">
        <w:rPr>
          <w:rFonts w:ascii="Arial" w:eastAsia="Times New Roman" w:hAnsi="Arial" w:cs="Arial"/>
          <w:color w:val="000000"/>
          <w:sz w:val="18"/>
          <w:szCs w:val="18"/>
          <w:lang w:eastAsia="fr-FR"/>
        </w:rPr>
        <w:t xml:space="preserve"> </w:t>
      </w:r>
      <w:r w:rsidRPr="00C95DB9">
        <w:rPr>
          <w:rFonts w:ascii="Calibri" w:eastAsia="Times New Roman" w:hAnsi="Calibri" w:cs="Calibri"/>
          <w:color w:val="000000"/>
          <w:sz w:val="20"/>
          <w:szCs w:val="20"/>
          <w:lang w:eastAsia="fr-FR"/>
        </w:rPr>
        <w:t xml:space="preserve">est une instance intergouvernementale qui opère dans le cadre de l’OCDE. </w:t>
      </w:r>
      <w:r w:rsidRPr="00C95DB9">
        <w:rPr>
          <w:rFonts w:ascii="Calibri" w:eastAsia="Times New Roman" w:hAnsi="Calibri" w:cs="Calibri"/>
          <w:color w:val="000000"/>
          <w:sz w:val="20"/>
          <w:szCs w:val="20"/>
          <w:shd w:val="clear" w:color="auto" w:fill="FFFFFF"/>
          <w:lang w:eastAsia="fr-FR"/>
        </w:rPr>
        <w:t>Elle facilite la coopération entre les pays dotés d’infrastructures et de technologies nucléaires avancées afin de favoriser l’excellence dans les domaines de la sûreté, des sciences et des technologies nucléaires, ainsi que sur les questions environnementales, économiques et juridiques connexes. Elle aide ses 33 pays membres à maintenir et à approfondir, par l’intermédiaire de la coopération internationale, les bases scientifiques, technologiques et juridiques indispensables à une utilisation sûre, respectueuse de l’environnement et économique de l’énergie nucléaire à des fins pacifiques. Elle s’emploie à fournir des évaluations faisant autorité et à dégager des convergences de vues sur des questions importantes, qui serviront aux gouvernements à définir leur politique nucléaire.</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L’objectif de la </w:t>
      </w:r>
      <w:hyperlink r:id="rId6" w:history="1">
        <w:r w:rsidRPr="00C95DB9">
          <w:rPr>
            <w:rFonts w:ascii="Calibri" w:eastAsia="Times New Roman" w:hAnsi="Calibri" w:cs="Calibri"/>
            <w:color w:val="0000FF"/>
            <w:sz w:val="20"/>
            <w:szCs w:val="20"/>
            <w:u w:val="single"/>
            <w:lang w:eastAsia="fr-FR"/>
          </w:rPr>
          <w:t>Division des sciences nucléaires</w:t>
        </w:r>
      </w:hyperlink>
      <w:r w:rsidRPr="00C95DB9">
        <w:rPr>
          <w:rFonts w:ascii="Calibri" w:eastAsia="Times New Roman" w:hAnsi="Calibri" w:cs="Calibri"/>
          <w:color w:val="000000"/>
          <w:sz w:val="20"/>
          <w:szCs w:val="20"/>
          <w:lang w:eastAsia="fr-FR"/>
        </w:rPr>
        <w:t xml:space="preserve"> est d’aider les pays membres à identifier, compiler,</w:t>
      </w:r>
      <w:r w:rsidRPr="00C95DB9">
        <w:rPr>
          <w:rFonts w:ascii="Arial" w:eastAsia="Times New Roman" w:hAnsi="Arial" w:cs="Arial"/>
          <w:color w:val="000000"/>
          <w:sz w:val="18"/>
          <w:szCs w:val="18"/>
          <w:lang w:eastAsia="fr-FR"/>
        </w:rPr>
        <w:t xml:space="preserve"> </w:t>
      </w:r>
      <w:r w:rsidRPr="00C95DB9">
        <w:rPr>
          <w:rFonts w:ascii="Calibri" w:eastAsia="Times New Roman" w:hAnsi="Calibri" w:cs="Calibri"/>
          <w:color w:val="000000"/>
          <w:sz w:val="20"/>
          <w:szCs w:val="20"/>
          <w:lang w:eastAsia="fr-FR"/>
        </w:rPr>
        <w:t>développer et diffuser les connaissances scientifiques et techniques de base nécessaires à une utilisation sûre, fiable et rentable des systèmes nucléaires actuels, et à mettre au point les technologies de la prochaine génération. Sous la direction du Comité des sciences nucléaires de l'</w:t>
      </w:r>
      <w:proofErr w:type="spellStart"/>
      <w:r w:rsidRPr="00C95DB9">
        <w:rPr>
          <w:rFonts w:ascii="Calibri" w:eastAsia="Times New Roman" w:hAnsi="Calibri" w:cs="Calibri"/>
          <w:color w:val="000000"/>
          <w:sz w:val="20"/>
          <w:szCs w:val="20"/>
          <w:lang w:eastAsia="fr-FR"/>
        </w:rPr>
        <w:t>AEN</w:t>
      </w:r>
      <w:proofErr w:type="spellEnd"/>
      <w:r w:rsidRPr="00C95DB9">
        <w:rPr>
          <w:rFonts w:ascii="Calibri" w:eastAsia="Times New Roman" w:hAnsi="Calibri" w:cs="Calibri"/>
          <w:color w:val="000000"/>
          <w:sz w:val="20"/>
          <w:szCs w:val="20"/>
          <w:lang w:eastAsia="fr-FR"/>
        </w:rPr>
        <w:t xml:space="preserve">, le Groupe d'experts sur les données expérimentales, les benchmarks et la qualification des codes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xml:space="preserve"> (</w:t>
      </w:r>
      <w:proofErr w:type="spellStart"/>
      <w:r w:rsidRPr="00C95DB9">
        <w:rPr>
          <w:rFonts w:ascii="Calibri" w:eastAsia="Times New Roman" w:hAnsi="Calibri" w:cs="Calibri"/>
          <w:color w:val="000000"/>
          <w:sz w:val="20"/>
          <w:szCs w:val="20"/>
          <w:lang w:eastAsia="fr-FR"/>
        </w:rPr>
        <w:t>EGMPEBV</w:t>
      </w:r>
      <w:proofErr w:type="spellEnd"/>
      <w:r w:rsidRPr="00C95DB9">
        <w:rPr>
          <w:rFonts w:ascii="Calibri" w:eastAsia="Times New Roman" w:hAnsi="Calibri" w:cs="Calibri"/>
          <w:color w:val="000000"/>
          <w:sz w:val="20"/>
          <w:szCs w:val="20"/>
          <w:lang w:eastAsia="fr-FR"/>
        </w:rPr>
        <w:t>) est chargé des activités associées à la certification des données expérimentales et des modèles de benchmark. Il élabore également les procédures d’utilisation de ces données et modèles de benchmark aux fins de qualification des outils de modélisation et de simulation.</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L’</w:t>
      </w:r>
      <w:proofErr w:type="spellStart"/>
      <w:r w:rsidRPr="00C95DB9">
        <w:rPr>
          <w:rFonts w:ascii="Calibri" w:eastAsia="Times New Roman" w:hAnsi="Calibri" w:cs="Calibri"/>
          <w:color w:val="000000"/>
          <w:sz w:val="20"/>
          <w:szCs w:val="20"/>
          <w:lang w:eastAsia="fr-FR"/>
        </w:rPr>
        <w:t>AEN</w:t>
      </w:r>
      <w:proofErr w:type="spellEnd"/>
      <w:r w:rsidRPr="00C95DB9">
        <w:rPr>
          <w:rFonts w:ascii="Calibri" w:eastAsia="Times New Roman" w:hAnsi="Calibri" w:cs="Calibri"/>
          <w:color w:val="000000"/>
          <w:sz w:val="20"/>
          <w:szCs w:val="20"/>
          <w:lang w:eastAsia="fr-FR"/>
        </w:rPr>
        <w:t xml:space="preserve"> recherche un(e) scientifique spécialiste du nucléaire qui assurera le secrétariat des groupes d’experts chargés de l’étude des simulations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thermo-hydraulique et/ou liées aux performances des combustibles et assurera la maintenance et le développement des bases de données utilisées pour qualifier ces outils de simulations. Le/La candidat(e) retenu(e) travaillera sous la direction de la Chef de la Division des sciences nucléaires.</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b/>
          <w:bCs/>
          <w:color w:val="000000"/>
          <w:sz w:val="20"/>
          <w:szCs w:val="20"/>
          <w:lang w:eastAsia="fr-FR"/>
        </w:rPr>
        <w:t>Responsabilités principales</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hyperlink r:id="rId7" w:history="1">
        <w:r w:rsidRPr="00C95DB9">
          <w:rPr>
            <w:rFonts w:ascii="Calibri" w:eastAsia="Times New Roman" w:hAnsi="Calibri" w:cs="Calibri"/>
            <w:color w:val="0000FF"/>
            <w:sz w:val="20"/>
            <w:szCs w:val="20"/>
            <w:u w:val="single"/>
            <w:lang w:eastAsia="fr-FR"/>
          </w:rPr>
          <w:t xml:space="preserve">Groupe d'experts sur les données d'expériences </w:t>
        </w:r>
        <w:proofErr w:type="spellStart"/>
        <w:r w:rsidRPr="00C95DB9">
          <w:rPr>
            <w:rFonts w:ascii="Calibri" w:eastAsia="Times New Roman" w:hAnsi="Calibri" w:cs="Calibri"/>
            <w:color w:val="0000FF"/>
            <w:sz w:val="20"/>
            <w:szCs w:val="20"/>
            <w:u w:val="single"/>
            <w:lang w:eastAsia="fr-FR"/>
          </w:rPr>
          <w:t>multiphysiques</w:t>
        </w:r>
        <w:proofErr w:type="spellEnd"/>
        <w:r w:rsidRPr="00C95DB9">
          <w:rPr>
            <w:rFonts w:ascii="Calibri" w:eastAsia="Times New Roman" w:hAnsi="Calibri" w:cs="Calibri"/>
            <w:color w:val="0000FF"/>
            <w:sz w:val="20"/>
            <w:szCs w:val="20"/>
            <w:u w:val="single"/>
            <w:lang w:eastAsia="fr-FR"/>
          </w:rPr>
          <w:t>, les benchmarks et la qualification</w:t>
        </w:r>
      </w:hyperlink>
      <w:r w:rsidRPr="00C95DB9">
        <w:rPr>
          <w:rFonts w:ascii="Calibri" w:eastAsia="Times New Roman" w:hAnsi="Calibri" w:cs="Calibri"/>
          <w:color w:val="000000"/>
          <w:sz w:val="20"/>
          <w:szCs w:val="20"/>
          <w:lang w:eastAsia="fr-FR"/>
        </w:rPr>
        <w:t> (</w:t>
      </w:r>
      <w:proofErr w:type="spellStart"/>
      <w:r w:rsidRPr="00C95DB9">
        <w:rPr>
          <w:rFonts w:ascii="Calibri" w:eastAsia="Times New Roman" w:hAnsi="Calibri" w:cs="Calibri"/>
          <w:color w:val="000000"/>
          <w:sz w:val="20"/>
          <w:szCs w:val="20"/>
          <w:lang w:eastAsia="fr-FR"/>
        </w:rPr>
        <w:t>EGMPEBV</w:t>
      </w:r>
      <w:proofErr w:type="spellEnd"/>
      <w:r w:rsidRPr="00C95DB9">
        <w:rPr>
          <w:rFonts w:ascii="Calibri" w:eastAsia="Times New Roman" w:hAnsi="Calibri" w:cs="Calibri"/>
          <w:color w:val="000000"/>
          <w:sz w:val="20"/>
          <w:szCs w:val="20"/>
          <w:lang w:eastAsia="fr-FR"/>
        </w:rPr>
        <w:t>)</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Assurer le secrétariat en support aux activités de la division des sciences nucléaires relatives à la qualification des codes de calcul </w:t>
      </w:r>
      <w:proofErr w:type="spellStart"/>
      <w:r w:rsidRPr="00C95DB9">
        <w:rPr>
          <w:rFonts w:ascii="Calibri" w:eastAsia="Times New Roman" w:hAnsi="Calibri" w:cs="Calibri"/>
          <w:color w:val="000000"/>
          <w:sz w:val="20"/>
          <w:szCs w:val="20"/>
          <w:lang w:eastAsia="fr-FR"/>
        </w:rPr>
        <w:t>multiphysique</w:t>
      </w:r>
      <w:proofErr w:type="spellEnd"/>
      <w:r w:rsidRPr="00C95DB9">
        <w:rPr>
          <w:rFonts w:ascii="Calibri" w:eastAsia="Times New Roman" w:hAnsi="Calibri" w:cs="Calibri"/>
          <w:color w:val="000000"/>
          <w:sz w:val="20"/>
          <w:szCs w:val="20"/>
          <w:lang w:eastAsia="fr-FR"/>
        </w:rPr>
        <w:t>. Le/La candidat(e) retenu(e) contribuera à l’atteinte des objectifs du groupe de travail/d’experts, notamment en participant aux tâches suivantes :</w:t>
      </w:r>
    </w:p>
    <w:p w:rsidR="00C95DB9" w:rsidRPr="00C95DB9" w:rsidRDefault="00C95DB9" w:rsidP="00C95DB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Rédaction de rapports sur les pratiques actuelles et les recommandations concernant les méthodes de qualification.</w:t>
      </w:r>
    </w:p>
    <w:p w:rsidR="00C95DB9" w:rsidRPr="00C95DB9" w:rsidRDefault="00C95DB9" w:rsidP="00C95DB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Compilation de données expérimentales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xml:space="preserve"> potentiellement exploitables pour la qualification des codes de calcul.</w:t>
      </w:r>
    </w:p>
    <w:p w:rsidR="00C95DB9" w:rsidRPr="00C95DB9" w:rsidRDefault="00C95DB9" w:rsidP="00C95DB9">
      <w:pPr>
        <w:numPr>
          <w:ilvl w:val="0"/>
          <w:numId w:val="1"/>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Soutien aux activités menées dans le cadre du groupe de travail sur les benchmarks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xml:space="preserve"> en vue du développement et de la validation/qualification des méthodes de modélisation.</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Activités concernant les aspects scientifiques des réacteurs et la thermo-hydraulique du cœur </w:t>
      </w:r>
    </w:p>
    <w:p w:rsidR="00C95DB9" w:rsidRPr="00C95DB9" w:rsidRDefault="00C95DB9" w:rsidP="00C95DB9">
      <w:pPr>
        <w:numPr>
          <w:ilvl w:val="0"/>
          <w:numId w:val="2"/>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Assurer le secrétariat en support aux activités concernant les problématiques scientifiques de la modélisation des réacteurs, en privilégiant les nouvelles activités concernant la thermo-hydraulique du cœur. Le/La candidat(e) retenu(e) contribuera à l’atteinte des objectifs du groupe d’experts.</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lastRenderedPageBreak/>
        <w:t>Bases de données de qualification de l’</w:t>
      </w:r>
      <w:proofErr w:type="spellStart"/>
      <w:r w:rsidRPr="00C95DB9">
        <w:rPr>
          <w:rFonts w:ascii="Calibri" w:eastAsia="Times New Roman" w:hAnsi="Calibri" w:cs="Calibri"/>
          <w:color w:val="000000"/>
          <w:sz w:val="20"/>
          <w:szCs w:val="20"/>
          <w:lang w:eastAsia="fr-FR"/>
        </w:rPr>
        <w:t>AEN</w:t>
      </w:r>
      <w:proofErr w:type="spellEnd"/>
    </w:p>
    <w:p w:rsidR="00C95DB9" w:rsidRPr="00C95DB9" w:rsidRDefault="00C95DB9" w:rsidP="00C95DB9">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Assurer la maintenance de la Base internationale de données expérimentales sur les systèmes thermo hydrauliques (</w:t>
      </w:r>
      <w:proofErr w:type="spellStart"/>
      <w:r w:rsidRPr="00C95DB9">
        <w:rPr>
          <w:rFonts w:ascii="Calibri" w:eastAsia="Times New Roman" w:hAnsi="Calibri" w:cs="Calibri"/>
          <w:color w:val="000000"/>
          <w:sz w:val="20"/>
          <w:szCs w:val="20"/>
          <w:lang w:eastAsia="fr-FR"/>
        </w:rPr>
        <w:t>TIETHYS</w:t>
      </w:r>
      <w:proofErr w:type="spellEnd"/>
      <w:r w:rsidRPr="00C95DB9">
        <w:rPr>
          <w:rFonts w:ascii="Calibri" w:eastAsia="Times New Roman" w:hAnsi="Calibri" w:cs="Calibri"/>
          <w:color w:val="000000"/>
          <w:sz w:val="20"/>
          <w:szCs w:val="20"/>
          <w:lang w:eastAsia="fr-FR"/>
        </w:rPr>
        <w:t>), en poursuivre le développement et assurer la communication associée. Collaborer avec la communauté d’experts, conseillers et autres contributeurs, pour alimenter la base de données en informations et références sur les installations en fonction des besoins communs.</w:t>
      </w:r>
    </w:p>
    <w:p w:rsidR="00C95DB9" w:rsidRPr="00C95DB9" w:rsidRDefault="00C95DB9" w:rsidP="00C95DB9">
      <w:pPr>
        <w:numPr>
          <w:ilvl w:val="0"/>
          <w:numId w:val="3"/>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Examiner les benchmarks antérieurs et actuels de l’</w:t>
      </w:r>
      <w:proofErr w:type="spellStart"/>
      <w:r w:rsidRPr="00C95DB9">
        <w:rPr>
          <w:rFonts w:ascii="Calibri" w:eastAsia="Times New Roman" w:hAnsi="Calibri" w:cs="Calibri"/>
          <w:color w:val="000000"/>
          <w:sz w:val="20"/>
          <w:szCs w:val="20"/>
          <w:lang w:eastAsia="fr-FR"/>
        </w:rPr>
        <w:t>AEN</w:t>
      </w:r>
      <w:proofErr w:type="spellEnd"/>
      <w:r w:rsidRPr="00C95DB9">
        <w:rPr>
          <w:rFonts w:ascii="Calibri" w:eastAsia="Times New Roman" w:hAnsi="Calibri" w:cs="Calibri"/>
          <w:color w:val="000000"/>
          <w:sz w:val="20"/>
          <w:szCs w:val="20"/>
          <w:lang w:eastAsia="fr-FR"/>
        </w:rPr>
        <w:t xml:space="preserve"> en vue de déterminer s’ils peuvent être inclus dans une base formelle de données expérimentales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Ces benchmarks sont le fruit des travaux de multiples groupes d’experts différents et gagneraient à être regroupés dans un système unique de recherche et d’extraction.</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Autres tâches</w:t>
      </w:r>
    </w:p>
    <w:p w:rsidR="00C95DB9" w:rsidRPr="00C95DB9" w:rsidRDefault="00C95DB9" w:rsidP="00C95DB9">
      <w:pPr>
        <w:numPr>
          <w:ilvl w:val="0"/>
          <w:numId w:val="4"/>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Exécuter toute</w:t>
      </w:r>
      <w:r w:rsidRPr="00C95DB9">
        <w:rPr>
          <w:rFonts w:ascii="Arial" w:eastAsia="Times New Roman" w:hAnsi="Arial" w:cs="Arial"/>
          <w:color w:val="000000"/>
          <w:sz w:val="18"/>
          <w:szCs w:val="18"/>
          <w:lang w:eastAsia="fr-FR"/>
        </w:rPr>
        <w:t xml:space="preserve"> </w:t>
      </w:r>
      <w:r w:rsidRPr="00C95DB9">
        <w:rPr>
          <w:rFonts w:ascii="Calibri" w:eastAsia="Times New Roman" w:hAnsi="Calibri" w:cs="Calibri"/>
          <w:color w:val="000000"/>
          <w:sz w:val="20"/>
          <w:szCs w:val="20"/>
          <w:lang w:eastAsia="fr-FR"/>
        </w:rPr>
        <w:t>autre tâche que pourrait lui confier la Chef de la Division des sciences nucléaires.</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b/>
          <w:bCs/>
          <w:color w:val="000000"/>
          <w:sz w:val="20"/>
          <w:szCs w:val="20"/>
          <w:lang w:eastAsia="fr-FR"/>
        </w:rPr>
        <w:t>Profil idéal du/de la candidat(e)</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Formation</w:t>
      </w:r>
    </w:p>
    <w:p w:rsidR="00C95DB9" w:rsidRPr="00C95DB9" w:rsidRDefault="00C95DB9" w:rsidP="00C95DB9">
      <w:pPr>
        <w:numPr>
          <w:ilvl w:val="0"/>
          <w:numId w:val="5"/>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Diplôme universitaire de niveau supérieur en physique nucléaire, génie nucléaire, ou une discipline connexe.</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u w:val="single"/>
          <w:lang w:eastAsia="fr-FR"/>
        </w:rPr>
        <w:br w:type="textWrapping" w:clear="all"/>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u w:val="single"/>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Expérience professionnelle</w:t>
      </w:r>
    </w:p>
    <w:p w:rsidR="00C95DB9" w:rsidRPr="00C95DB9" w:rsidRDefault="00C95DB9" w:rsidP="00C95DB9">
      <w:pPr>
        <w:numPr>
          <w:ilvl w:val="0"/>
          <w:numId w:val="6"/>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 xml:space="preserve">Au moins trois ans d'expérience dans le domaine des sciences nucléaires, en particulier les modélisations </w:t>
      </w:r>
      <w:proofErr w:type="spellStart"/>
      <w:r w:rsidRPr="00C95DB9">
        <w:rPr>
          <w:rFonts w:ascii="Calibri" w:eastAsia="Times New Roman" w:hAnsi="Calibri" w:cs="Calibri"/>
          <w:color w:val="000000"/>
          <w:sz w:val="20"/>
          <w:szCs w:val="20"/>
          <w:lang w:eastAsia="fr-FR"/>
        </w:rPr>
        <w:t>multiphysiques</w:t>
      </w:r>
      <w:proofErr w:type="spellEnd"/>
      <w:r w:rsidRPr="00C95DB9">
        <w:rPr>
          <w:rFonts w:ascii="Calibri" w:eastAsia="Times New Roman" w:hAnsi="Calibri" w:cs="Calibri"/>
          <w:color w:val="000000"/>
          <w:sz w:val="20"/>
          <w:szCs w:val="20"/>
          <w:lang w:eastAsia="fr-FR"/>
        </w:rPr>
        <w:t xml:space="preserve"> associant neutronique, </w:t>
      </w:r>
      <w:proofErr w:type="spellStart"/>
      <w:r w:rsidRPr="00C95DB9">
        <w:rPr>
          <w:rFonts w:ascii="Calibri" w:eastAsia="Times New Roman" w:hAnsi="Calibri" w:cs="Calibri"/>
          <w:color w:val="000000"/>
          <w:sz w:val="20"/>
          <w:szCs w:val="20"/>
          <w:lang w:eastAsia="fr-FR"/>
        </w:rPr>
        <w:t>thermohydraulique</w:t>
      </w:r>
      <w:proofErr w:type="spellEnd"/>
      <w:r w:rsidRPr="00C95DB9">
        <w:rPr>
          <w:rFonts w:ascii="Calibri" w:eastAsia="Times New Roman" w:hAnsi="Calibri" w:cs="Calibri"/>
          <w:color w:val="000000"/>
          <w:sz w:val="20"/>
          <w:szCs w:val="20"/>
          <w:lang w:eastAsia="fr-FR"/>
        </w:rPr>
        <w:t xml:space="preserve"> et comportement du combustible. </w:t>
      </w:r>
    </w:p>
    <w:p w:rsidR="00C95DB9" w:rsidRPr="00C95DB9" w:rsidRDefault="00C95DB9" w:rsidP="00C95DB9">
      <w:pPr>
        <w:numPr>
          <w:ilvl w:val="0"/>
          <w:numId w:val="6"/>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Des connaissances en développement, maintenance et structuration des bases de données relationnelles scientifiques constituerait un avantage.</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Langues</w:t>
      </w:r>
    </w:p>
    <w:p w:rsidR="00C95DB9" w:rsidRPr="00C95DB9" w:rsidRDefault="00C95DB9" w:rsidP="00C95DB9">
      <w:pPr>
        <w:numPr>
          <w:ilvl w:val="0"/>
          <w:numId w:val="7"/>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Maîtrise courante d'une des deux langues officielles de l'OCDE (français et anglais) et connaissance de l'autre langue, que le/la candidat(e) retenu(e) s'engage à porter à un niveau opérationnel.</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b/>
          <w:bCs/>
          <w:color w:val="000000"/>
          <w:sz w:val="20"/>
          <w:szCs w:val="20"/>
          <w:lang w:eastAsia="fr-FR"/>
        </w:rPr>
        <w:t>Compétences clés</w:t>
      </w:r>
    </w:p>
    <w:p w:rsidR="00C95DB9" w:rsidRPr="00C95DB9" w:rsidRDefault="00C95DB9" w:rsidP="00C95DB9">
      <w:pPr>
        <w:numPr>
          <w:ilvl w:val="0"/>
          <w:numId w:val="8"/>
        </w:numPr>
        <w:spacing w:before="100" w:beforeAutospacing="1" w:after="100" w:afterAutospacing="1" w:line="240" w:lineRule="auto"/>
        <w:jc w:val="both"/>
        <w:rPr>
          <w:rFonts w:ascii="Arial" w:eastAsia="Times New Roman" w:hAnsi="Arial" w:cs="Arial"/>
          <w:color w:val="000000"/>
          <w:sz w:val="18"/>
          <w:szCs w:val="18"/>
          <w:lang w:eastAsia="fr-FR"/>
        </w:rPr>
      </w:pPr>
      <w:hyperlink r:id="rId8" w:history="1">
        <w:r w:rsidRPr="00C95DB9">
          <w:rPr>
            <w:rFonts w:ascii="Calibri" w:eastAsia="Times New Roman" w:hAnsi="Calibri" w:cs="Calibri"/>
            <w:color w:val="0000FF"/>
            <w:sz w:val="20"/>
            <w:szCs w:val="20"/>
            <w:u w:val="single"/>
            <w:lang w:eastAsia="fr-FR"/>
          </w:rPr>
          <w:t>Veuillez-vous référer au niveau 3 des compétences clés de l'OCDE</w:t>
        </w:r>
      </w:hyperlink>
      <w:r w:rsidRPr="00C95DB9">
        <w:rPr>
          <w:rFonts w:ascii="Calibri" w:eastAsia="Times New Roman" w:hAnsi="Calibri" w:cs="Calibri"/>
          <w:color w:val="000000"/>
          <w:sz w:val="20"/>
          <w:szCs w:val="20"/>
          <w:lang w:eastAsia="fr-FR"/>
        </w:rPr>
        <w:t>.</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b/>
          <w:bCs/>
          <w:color w:val="000000"/>
          <w:sz w:val="20"/>
          <w:szCs w:val="20"/>
          <w:lang w:eastAsia="fr-FR"/>
        </w:rPr>
        <w:t>Durée du contrat</w:t>
      </w:r>
    </w:p>
    <w:p w:rsidR="00C95DB9" w:rsidRPr="00C95DB9" w:rsidRDefault="00C95DB9" w:rsidP="00C95DB9">
      <w:pPr>
        <w:numPr>
          <w:ilvl w:val="0"/>
          <w:numId w:val="9"/>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Durée déterminée de deux ans, avec possibilité de renouvellement.</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hyperlink r:id="rId9" w:history="1">
        <w:r w:rsidRPr="00C95DB9">
          <w:rPr>
            <w:rFonts w:ascii="Calibri" w:eastAsia="Times New Roman" w:hAnsi="Calibri" w:cs="Calibri"/>
            <w:color w:val="0000FF"/>
            <w:sz w:val="20"/>
            <w:szCs w:val="20"/>
            <w:u w:val="single"/>
            <w:lang w:eastAsia="fr-FR"/>
          </w:rPr>
          <w:t>Ce qu'offre l'OCDE</w:t>
        </w:r>
      </w:hyperlink>
    </w:p>
    <w:p w:rsidR="00C95DB9" w:rsidRPr="00C95DB9" w:rsidRDefault="00C95DB9" w:rsidP="00C95DB9">
      <w:pPr>
        <w:numPr>
          <w:ilvl w:val="0"/>
          <w:numId w:val="10"/>
        </w:numPr>
        <w:spacing w:before="100" w:beforeAutospacing="1" w:after="100" w:afterAutospacing="1"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t>Selon l’expérience, salaire mensuel de base à partir de 5 829 EUR ou 7 192 EUR, plus allocations/indemnités en fonction de la situation personnelle, exonérés d'impôt sur le revenu en France.</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Calibri" w:eastAsia="Times New Roman" w:hAnsi="Calibri" w:cs="Calibri"/>
          <w:color w:val="000000"/>
          <w:sz w:val="20"/>
          <w:szCs w:val="20"/>
          <w:lang w:eastAsia="fr-FR"/>
        </w:rPr>
        <w:lastRenderedPageBreak/>
        <w:t>Veuillez noter que le/la candidat(e) retenu(e) pourra être engagé(e) à un grade inférieur si ses qualifications et son expérience professionnelle y correspondent.</w:t>
      </w:r>
    </w:p>
    <w:p w:rsidR="00C95DB9" w:rsidRPr="00C95DB9" w:rsidRDefault="00C95DB9" w:rsidP="00C95DB9">
      <w:pPr>
        <w:spacing w:after="0" w:line="240" w:lineRule="auto"/>
        <w:jc w:val="both"/>
        <w:rPr>
          <w:rFonts w:ascii="Arial" w:eastAsia="Times New Roman" w:hAnsi="Arial" w:cs="Arial"/>
          <w:color w:val="000000"/>
          <w:sz w:val="18"/>
          <w:szCs w:val="18"/>
          <w:lang w:eastAsia="fr-FR"/>
        </w:rPr>
      </w:pPr>
      <w:r w:rsidRPr="00C95DB9">
        <w:rPr>
          <w:rFonts w:ascii="Arial" w:eastAsia="Times New Roman" w:hAnsi="Arial" w:cs="Arial"/>
          <w:color w:val="000000"/>
          <w:sz w:val="18"/>
          <w:szCs w:val="18"/>
          <w:lang w:eastAsia="fr-FR"/>
        </w:rPr>
        <w:t> </w:t>
      </w:r>
    </w:p>
    <w:p w:rsidR="00113CB6" w:rsidRDefault="00C95DB9" w:rsidP="00C95DB9">
      <w:pPr>
        <w:jc w:val="both"/>
      </w:pPr>
      <w:r w:rsidRPr="00C95DB9">
        <w:rPr>
          <w:rFonts w:ascii="Calibri" w:eastAsia="Times New Roman" w:hAnsi="Calibri" w:cs="Calibri"/>
          <w:sz w:val="20"/>
          <w:szCs w:val="20"/>
          <w:lang w:eastAsia="fr-FR"/>
        </w:rPr>
        <w:t xml:space="preserve">Dans le cadre de sa politique d’égalité des chances, l’OCDE encourage les candidatures qualifiées émanant de ressortissants d'un </w:t>
      </w:r>
      <w:hyperlink r:id="rId10" w:history="1">
        <w:r w:rsidRPr="00C95DB9">
          <w:rPr>
            <w:rFonts w:ascii="Calibri" w:eastAsia="Times New Roman" w:hAnsi="Calibri" w:cs="Calibri"/>
            <w:color w:val="0000FF"/>
            <w:sz w:val="20"/>
            <w:szCs w:val="20"/>
            <w:u w:val="single"/>
            <w:lang w:eastAsia="fr-FR"/>
          </w:rPr>
          <w:t>pays membre de l’OCDE</w:t>
        </w:r>
      </w:hyperlink>
      <w:r w:rsidRPr="00C95DB9">
        <w:rPr>
          <w:rFonts w:ascii="Calibri" w:eastAsia="Times New Roman" w:hAnsi="Calibri" w:cs="Calibri"/>
          <w:sz w:val="20"/>
          <w:szCs w:val="20"/>
          <w:lang w:eastAsia="fr-FR"/>
        </w:rPr>
        <w:t xml:space="preserve"> ou d’un pays membre de l'</w:t>
      </w:r>
      <w:proofErr w:type="spellStart"/>
      <w:r w:rsidRPr="00C95DB9">
        <w:rPr>
          <w:rFonts w:ascii="Arial" w:eastAsia="Times New Roman" w:hAnsi="Arial" w:cs="Arial"/>
          <w:sz w:val="18"/>
          <w:szCs w:val="18"/>
          <w:lang w:eastAsia="fr-FR"/>
        </w:rPr>
        <w:fldChar w:fldCharType="begin"/>
      </w:r>
      <w:r w:rsidRPr="00C95DB9">
        <w:rPr>
          <w:rFonts w:ascii="Arial" w:eastAsia="Times New Roman" w:hAnsi="Arial" w:cs="Arial"/>
          <w:sz w:val="18"/>
          <w:szCs w:val="18"/>
          <w:lang w:eastAsia="fr-FR"/>
        </w:rPr>
        <w:instrText xml:space="preserve"> HYPERLINK "https://www.oecd-nea.org/nea/mcnea.html" </w:instrText>
      </w:r>
      <w:r w:rsidRPr="00C95DB9">
        <w:rPr>
          <w:rFonts w:ascii="Arial" w:eastAsia="Times New Roman" w:hAnsi="Arial" w:cs="Arial"/>
          <w:sz w:val="18"/>
          <w:szCs w:val="18"/>
          <w:lang w:eastAsia="fr-FR"/>
        </w:rPr>
        <w:fldChar w:fldCharType="separate"/>
      </w:r>
      <w:r w:rsidRPr="00C95DB9">
        <w:rPr>
          <w:rFonts w:ascii="Calibri" w:eastAsia="Times New Roman" w:hAnsi="Calibri" w:cs="Calibri"/>
          <w:color w:val="0000FF"/>
          <w:sz w:val="20"/>
          <w:szCs w:val="20"/>
          <w:u w:val="single"/>
          <w:lang w:eastAsia="fr-FR"/>
        </w:rPr>
        <w:t>AEN</w:t>
      </w:r>
      <w:proofErr w:type="spellEnd"/>
      <w:r w:rsidRPr="00C95DB9">
        <w:rPr>
          <w:rFonts w:ascii="Arial" w:eastAsia="Times New Roman" w:hAnsi="Arial" w:cs="Arial"/>
          <w:sz w:val="18"/>
          <w:szCs w:val="18"/>
          <w:lang w:eastAsia="fr-FR"/>
        </w:rPr>
        <w:fldChar w:fldCharType="end"/>
      </w:r>
      <w:r w:rsidRPr="00C95DB9">
        <w:rPr>
          <w:rFonts w:ascii="Calibri" w:eastAsia="Times New Roman" w:hAnsi="Calibri" w:cs="Calibri"/>
          <w:sz w:val="20"/>
          <w:szCs w:val="20"/>
          <w:lang w:eastAsia="fr-FR"/>
        </w:rPr>
        <w:t>, indépendamment de l’origine ethnique ou raciale, des opinions ou croyances, du sexe, de l’orientation sexuelle, de l’état de santé ou du handicap.</w:t>
      </w:r>
    </w:p>
    <w:sectPr w:rsidR="00113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881"/>
    <w:multiLevelType w:val="multilevel"/>
    <w:tmpl w:val="F8B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150C6"/>
    <w:multiLevelType w:val="multilevel"/>
    <w:tmpl w:val="228C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AE5B9C"/>
    <w:multiLevelType w:val="multilevel"/>
    <w:tmpl w:val="712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13097C"/>
    <w:multiLevelType w:val="multilevel"/>
    <w:tmpl w:val="F11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B301CB"/>
    <w:multiLevelType w:val="multilevel"/>
    <w:tmpl w:val="FBA6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F674C7"/>
    <w:multiLevelType w:val="multilevel"/>
    <w:tmpl w:val="6AF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2096B"/>
    <w:multiLevelType w:val="multilevel"/>
    <w:tmpl w:val="2114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046BAA"/>
    <w:multiLevelType w:val="multilevel"/>
    <w:tmpl w:val="668A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D72A07"/>
    <w:multiLevelType w:val="multilevel"/>
    <w:tmpl w:val="1BC6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35773A"/>
    <w:multiLevelType w:val="multilevel"/>
    <w:tmpl w:val="7F76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6"/>
  </w:num>
  <w:num w:numId="5">
    <w:abstractNumId w:val="4"/>
  </w:num>
  <w:num w:numId="6">
    <w:abstractNumId w:val="0"/>
  </w:num>
  <w:num w:numId="7">
    <w:abstractNumId w:val="3"/>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B8"/>
    <w:rsid w:val="00113CB6"/>
    <w:rsid w:val="004A21F1"/>
    <w:rsid w:val="00771FB8"/>
    <w:rsid w:val="00C95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ED89"/>
  <w15:chartTrackingRefBased/>
  <w15:docId w15:val="{846AC425-D03D-4BC4-9BC3-11C1B028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903172">
      <w:bodyDiv w:val="1"/>
      <w:marLeft w:val="0"/>
      <w:marRight w:val="0"/>
      <w:marTop w:val="0"/>
      <w:marBottom w:val="0"/>
      <w:divBdr>
        <w:top w:val="none" w:sz="0" w:space="0" w:color="auto"/>
        <w:left w:val="none" w:sz="0" w:space="0" w:color="auto"/>
        <w:bottom w:val="none" w:sz="0" w:space="0" w:color="auto"/>
        <w:right w:val="none" w:sz="0" w:space="0" w:color="auto"/>
      </w:divBdr>
      <w:divsChild>
        <w:div w:id="891577276">
          <w:marLeft w:val="0"/>
          <w:marRight w:val="0"/>
          <w:marTop w:val="0"/>
          <w:marBottom w:val="0"/>
          <w:divBdr>
            <w:top w:val="none" w:sz="0" w:space="0" w:color="auto"/>
            <w:left w:val="none" w:sz="0" w:space="0" w:color="auto"/>
            <w:bottom w:val="none" w:sz="0" w:space="0" w:color="auto"/>
            <w:right w:val="none" w:sz="0" w:space="0" w:color="auto"/>
          </w:divBdr>
          <w:divsChild>
            <w:div w:id="505629215">
              <w:marLeft w:val="0"/>
              <w:marRight w:val="0"/>
              <w:marTop w:val="0"/>
              <w:marBottom w:val="0"/>
              <w:divBdr>
                <w:top w:val="none" w:sz="0" w:space="0" w:color="auto"/>
                <w:left w:val="none" w:sz="0" w:space="0" w:color="auto"/>
                <w:bottom w:val="none" w:sz="0" w:space="0" w:color="auto"/>
                <w:right w:val="none" w:sz="0" w:space="0" w:color="auto"/>
              </w:divBdr>
              <w:divsChild>
                <w:div w:id="716012733">
                  <w:marLeft w:val="0"/>
                  <w:marRight w:val="0"/>
                  <w:marTop w:val="0"/>
                  <w:marBottom w:val="0"/>
                  <w:divBdr>
                    <w:top w:val="none" w:sz="0" w:space="0" w:color="auto"/>
                    <w:left w:val="none" w:sz="0" w:space="0" w:color="auto"/>
                    <w:bottom w:val="none" w:sz="0" w:space="0" w:color="auto"/>
                    <w:right w:val="none" w:sz="0" w:space="0" w:color="auto"/>
                  </w:divBdr>
                  <w:divsChild>
                    <w:div w:id="1972318259">
                      <w:marLeft w:val="0"/>
                      <w:marRight w:val="0"/>
                      <w:marTop w:val="0"/>
                      <w:marBottom w:val="0"/>
                      <w:divBdr>
                        <w:top w:val="none" w:sz="0" w:space="0" w:color="auto"/>
                        <w:left w:val="none" w:sz="0" w:space="0" w:color="auto"/>
                        <w:bottom w:val="none" w:sz="0" w:space="0" w:color="auto"/>
                        <w:right w:val="none" w:sz="0" w:space="0" w:color="auto"/>
                      </w:divBdr>
                      <w:divsChild>
                        <w:div w:id="1156258771">
                          <w:marLeft w:val="0"/>
                          <w:marRight w:val="0"/>
                          <w:marTop w:val="0"/>
                          <w:marBottom w:val="0"/>
                          <w:divBdr>
                            <w:top w:val="none" w:sz="0" w:space="0" w:color="auto"/>
                            <w:left w:val="none" w:sz="0" w:space="0" w:color="auto"/>
                            <w:bottom w:val="none" w:sz="0" w:space="0" w:color="auto"/>
                            <w:right w:val="none" w:sz="0" w:space="0" w:color="auto"/>
                          </w:divBdr>
                          <w:divsChild>
                            <w:div w:id="36123256">
                              <w:marLeft w:val="0"/>
                              <w:marRight w:val="0"/>
                              <w:marTop w:val="0"/>
                              <w:marBottom w:val="0"/>
                              <w:divBdr>
                                <w:top w:val="none" w:sz="0" w:space="0" w:color="auto"/>
                                <w:left w:val="none" w:sz="0" w:space="0" w:color="auto"/>
                                <w:bottom w:val="none" w:sz="0" w:space="0" w:color="auto"/>
                                <w:right w:val="none" w:sz="0" w:space="0" w:color="auto"/>
                              </w:divBdr>
                              <w:divsChild>
                                <w:div w:id="379474536">
                                  <w:marLeft w:val="0"/>
                                  <w:marRight w:val="0"/>
                                  <w:marTop w:val="0"/>
                                  <w:marBottom w:val="0"/>
                                  <w:divBdr>
                                    <w:top w:val="none" w:sz="0" w:space="0" w:color="auto"/>
                                    <w:left w:val="none" w:sz="0" w:space="0" w:color="auto"/>
                                    <w:bottom w:val="none" w:sz="0" w:space="0" w:color="auto"/>
                                    <w:right w:val="none" w:sz="0" w:space="0" w:color="auto"/>
                                  </w:divBdr>
                                  <w:divsChild>
                                    <w:div w:id="1748843875">
                                      <w:marLeft w:val="0"/>
                                      <w:marRight w:val="0"/>
                                      <w:marTop w:val="0"/>
                                      <w:marBottom w:val="0"/>
                                      <w:divBdr>
                                        <w:top w:val="none" w:sz="0" w:space="0" w:color="auto"/>
                                        <w:left w:val="none" w:sz="0" w:space="0" w:color="auto"/>
                                        <w:bottom w:val="none" w:sz="0" w:space="0" w:color="auto"/>
                                        <w:right w:val="none" w:sz="0" w:space="0" w:color="auto"/>
                                      </w:divBdr>
                                      <w:divsChild>
                                        <w:div w:id="1604604646">
                                          <w:marLeft w:val="0"/>
                                          <w:marRight w:val="0"/>
                                          <w:marTop w:val="0"/>
                                          <w:marBottom w:val="0"/>
                                          <w:divBdr>
                                            <w:top w:val="none" w:sz="0" w:space="0" w:color="auto"/>
                                            <w:left w:val="none" w:sz="0" w:space="0" w:color="auto"/>
                                            <w:bottom w:val="none" w:sz="0" w:space="0" w:color="auto"/>
                                            <w:right w:val="none" w:sz="0" w:space="0" w:color="auto"/>
                                          </w:divBdr>
                                          <w:divsChild>
                                            <w:div w:id="1445151749">
                                              <w:marLeft w:val="0"/>
                                              <w:marRight w:val="0"/>
                                              <w:marTop w:val="0"/>
                                              <w:marBottom w:val="0"/>
                                              <w:divBdr>
                                                <w:top w:val="none" w:sz="0" w:space="0" w:color="auto"/>
                                                <w:left w:val="none" w:sz="0" w:space="0" w:color="auto"/>
                                                <w:bottom w:val="none" w:sz="0" w:space="0" w:color="auto"/>
                                                <w:right w:val="none" w:sz="0" w:space="0" w:color="auto"/>
                                              </w:divBdr>
                                              <w:divsChild>
                                                <w:div w:id="599606903">
                                                  <w:marLeft w:val="0"/>
                                                  <w:marRight w:val="0"/>
                                                  <w:marTop w:val="0"/>
                                                  <w:marBottom w:val="0"/>
                                                  <w:divBdr>
                                                    <w:top w:val="none" w:sz="0" w:space="0" w:color="auto"/>
                                                    <w:left w:val="none" w:sz="0" w:space="0" w:color="auto"/>
                                                    <w:bottom w:val="none" w:sz="0" w:space="0" w:color="auto"/>
                                                    <w:right w:val="none" w:sz="0" w:space="0" w:color="auto"/>
                                                  </w:divBdr>
                                                  <w:divsChild>
                                                    <w:div w:id="1699357084">
                                                      <w:marLeft w:val="0"/>
                                                      <w:marRight w:val="0"/>
                                                      <w:marTop w:val="0"/>
                                                      <w:marBottom w:val="0"/>
                                                      <w:divBdr>
                                                        <w:top w:val="none" w:sz="0" w:space="0" w:color="auto"/>
                                                        <w:left w:val="none" w:sz="0" w:space="0" w:color="auto"/>
                                                        <w:bottom w:val="none" w:sz="0" w:space="0" w:color="auto"/>
                                                        <w:right w:val="none" w:sz="0" w:space="0" w:color="auto"/>
                                                      </w:divBdr>
                                                      <w:divsChild>
                                                        <w:div w:id="831526739">
                                                          <w:marLeft w:val="0"/>
                                                          <w:marRight w:val="0"/>
                                                          <w:marTop w:val="0"/>
                                                          <w:marBottom w:val="0"/>
                                                          <w:divBdr>
                                                            <w:top w:val="none" w:sz="0" w:space="0" w:color="auto"/>
                                                            <w:left w:val="none" w:sz="0" w:space="0" w:color="auto"/>
                                                            <w:bottom w:val="none" w:sz="0" w:space="0" w:color="auto"/>
                                                            <w:right w:val="none" w:sz="0" w:space="0" w:color="auto"/>
                                                          </w:divBdr>
                                                        </w:div>
                                                        <w:div w:id="1230723528">
                                                          <w:marLeft w:val="0"/>
                                                          <w:marRight w:val="0"/>
                                                          <w:marTop w:val="0"/>
                                                          <w:marBottom w:val="0"/>
                                                          <w:divBdr>
                                                            <w:top w:val="none" w:sz="0" w:space="0" w:color="auto"/>
                                                            <w:left w:val="none" w:sz="0" w:space="0" w:color="auto"/>
                                                            <w:bottom w:val="none" w:sz="0" w:space="0" w:color="auto"/>
                                                            <w:right w:val="none" w:sz="0" w:space="0" w:color="auto"/>
                                                          </w:divBdr>
                                                        </w:div>
                                                        <w:div w:id="1141268209">
                                                          <w:marLeft w:val="0"/>
                                                          <w:marRight w:val="0"/>
                                                          <w:marTop w:val="0"/>
                                                          <w:marBottom w:val="0"/>
                                                          <w:divBdr>
                                                            <w:top w:val="none" w:sz="0" w:space="0" w:color="auto"/>
                                                            <w:left w:val="none" w:sz="0" w:space="0" w:color="auto"/>
                                                            <w:bottom w:val="none" w:sz="0" w:space="0" w:color="auto"/>
                                                            <w:right w:val="none" w:sz="0" w:space="0" w:color="auto"/>
                                                          </w:divBdr>
                                                          <w:divsChild>
                                                            <w:div w:id="1880976039">
                                                              <w:marLeft w:val="0"/>
                                                              <w:marRight w:val="0"/>
                                                              <w:marTop w:val="0"/>
                                                              <w:marBottom w:val="0"/>
                                                              <w:divBdr>
                                                                <w:top w:val="none" w:sz="0" w:space="0" w:color="auto"/>
                                                                <w:left w:val="none" w:sz="0" w:space="0" w:color="auto"/>
                                                                <w:bottom w:val="none" w:sz="0" w:space="0" w:color="auto"/>
                                                                <w:right w:val="none" w:sz="0" w:space="0" w:color="auto"/>
                                                              </w:divBdr>
                                                            </w:div>
                                                            <w:div w:id="1116218435">
                                                              <w:marLeft w:val="0"/>
                                                              <w:marRight w:val="0"/>
                                                              <w:marTop w:val="0"/>
                                                              <w:marBottom w:val="0"/>
                                                              <w:divBdr>
                                                                <w:top w:val="none" w:sz="0" w:space="0" w:color="auto"/>
                                                                <w:left w:val="none" w:sz="0" w:space="0" w:color="auto"/>
                                                                <w:bottom w:val="none" w:sz="0" w:space="0" w:color="auto"/>
                                                                <w:right w:val="none" w:sz="0" w:space="0" w:color="auto"/>
                                                              </w:divBdr>
                                                            </w:div>
                                                            <w:div w:id="577401944">
                                                              <w:marLeft w:val="0"/>
                                                              <w:marRight w:val="0"/>
                                                              <w:marTop w:val="0"/>
                                                              <w:marBottom w:val="0"/>
                                                              <w:divBdr>
                                                                <w:top w:val="none" w:sz="0" w:space="0" w:color="auto"/>
                                                                <w:left w:val="none" w:sz="0" w:space="0" w:color="auto"/>
                                                                <w:bottom w:val="none" w:sz="0" w:space="0" w:color="auto"/>
                                                                <w:right w:val="none" w:sz="0" w:space="0" w:color="auto"/>
                                                              </w:divBdr>
                                                            </w:div>
                                                            <w:div w:id="276379672">
                                                              <w:marLeft w:val="0"/>
                                                              <w:marRight w:val="0"/>
                                                              <w:marTop w:val="0"/>
                                                              <w:marBottom w:val="0"/>
                                                              <w:divBdr>
                                                                <w:top w:val="none" w:sz="0" w:space="0" w:color="auto"/>
                                                                <w:left w:val="none" w:sz="0" w:space="0" w:color="auto"/>
                                                                <w:bottom w:val="none" w:sz="0" w:space="0" w:color="auto"/>
                                                                <w:right w:val="none" w:sz="0" w:space="0" w:color="auto"/>
                                                              </w:divBdr>
                                                            </w:div>
                                                            <w:div w:id="358823559">
                                                              <w:marLeft w:val="0"/>
                                                              <w:marRight w:val="0"/>
                                                              <w:marTop w:val="0"/>
                                                              <w:marBottom w:val="0"/>
                                                              <w:divBdr>
                                                                <w:top w:val="none" w:sz="0" w:space="0" w:color="auto"/>
                                                                <w:left w:val="none" w:sz="0" w:space="0" w:color="auto"/>
                                                                <w:bottom w:val="none" w:sz="0" w:space="0" w:color="auto"/>
                                                                <w:right w:val="none" w:sz="0" w:space="0" w:color="auto"/>
                                                              </w:divBdr>
                                                            </w:div>
                                                            <w:div w:id="1751197254">
                                                              <w:marLeft w:val="0"/>
                                                              <w:marRight w:val="0"/>
                                                              <w:marTop w:val="0"/>
                                                              <w:marBottom w:val="0"/>
                                                              <w:divBdr>
                                                                <w:top w:val="none" w:sz="0" w:space="0" w:color="auto"/>
                                                                <w:left w:val="none" w:sz="0" w:space="0" w:color="auto"/>
                                                                <w:bottom w:val="none" w:sz="0" w:space="0" w:color="auto"/>
                                                                <w:right w:val="none" w:sz="0" w:space="0" w:color="auto"/>
                                                              </w:divBdr>
                                                            </w:div>
                                                            <w:div w:id="1808744552">
                                                              <w:marLeft w:val="0"/>
                                                              <w:marRight w:val="0"/>
                                                              <w:marTop w:val="0"/>
                                                              <w:marBottom w:val="0"/>
                                                              <w:divBdr>
                                                                <w:top w:val="none" w:sz="0" w:space="0" w:color="auto"/>
                                                                <w:left w:val="none" w:sz="0" w:space="0" w:color="auto"/>
                                                                <w:bottom w:val="none" w:sz="0" w:space="0" w:color="auto"/>
                                                                <w:right w:val="none" w:sz="0" w:space="0" w:color="auto"/>
                                                              </w:divBdr>
                                                            </w:div>
                                                            <w:div w:id="1924339818">
                                                              <w:marLeft w:val="0"/>
                                                              <w:marRight w:val="0"/>
                                                              <w:marTop w:val="0"/>
                                                              <w:marBottom w:val="0"/>
                                                              <w:divBdr>
                                                                <w:top w:val="none" w:sz="0" w:space="0" w:color="auto"/>
                                                                <w:left w:val="none" w:sz="0" w:space="0" w:color="auto"/>
                                                                <w:bottom w:val="none" w:sz="0" w:space="0" w:color="auto"/>
                                                                <w:right w:val="none" w:sz="0" w:space="0" w:color="auto"/>
                                                              </w:divBdr>
                                                            </w:div>
                                                            <w:div w:id="861623845">
                                                              <w:marLeft w:val="0"/>
                                                              <w:marRight w:val="0"/>
                                                              <w:marTop w:val="0"/>
                                                              <w:marBottom w:val="0"/>
                                                              <w:divBdr>
                                                                <w:top w:val="none" w:sz="0" w:space="0" w:color="auto"/>
                                                                <w:left w:val="none" w:sz="0" w:space="0" w:color="auto"/>
                                                                <w:bottom w:val="none" w:sz="0" w:space="0" w:color="auto"/>
                                                                <w:right w:val="none" w:sz="0" w:space="0" w:color="auto"/>
                                                              </w:divBdr>
                                                            </w:div>
                                                            <w:div w:id="1883981633">
                                                              <w:marLeft w:val="0"/>
                                                              <w:marRight w:val="0"/>
                                                              <w:marTop w:val="0"/>
                                                              <w:marBottom w:val="0"/>
                                                              <w:divBdr>
                                                                <w:top w:val="none" w:sz="0" w:space="0" w:color="auto"/>
                                                                <w:left w:val="none" w:sz="0" w:space="0" w:color="auto"/>
                                                                <w:bottom w:val="none" w:sz="0" w:space="0" w:color="auto"/>
                                                                <w:right w:val="none" w:sz="0" w:space="0" w:color="auto"/>
                                                              </w:divBdr>
                                                            </w:div>
                                                            <w:div w:id="790437335">
                                                              <w:marLeft w:val="0"/>
                                                              <w:marRight w:val="0"/>
                                                              <w:marTop w:val="0"/>
                                                              <w:marBottom w:val="0"/>
                                                              <w:divBdr>
                                                                <w:top w:val="none" w:sz="0" w:space="0" w:color="auto"/>
                                                                <w:left w:val="none" w:sz="0" w:space="0" w:color="auto"/>
                                                                <w:bottom w:val="none" w:sz="0" w:space="0" w:color="auto"/>
                                                                <w:right w:val="none" w:sz="0" w:space="0" w:color="auto"/>
                                                              </w:divBdr>
                                                            </w:div>
                                                            <w:div w:id="1275215290">
                                                              <w:marLeft w:val="0"/>
                                                              <w:marRight w:val="0"/>
                                                              <w:marTop w:val="0"/>
                                                              <w:marBottom w:val="0"/>
                                                              <w:divBdr>
                                                                <w:top w:val="none" w:sz="0" w:space="0" w:color="auto"/>
                                                                <w:left w:val="none" w:sz="0" w:space="0" w:color="auto"/>
                                                                <w:bottom w:val="none" w:sz="0" w:space="0" w:color="auto"/>
                                                                <w:right w:val="none" w:sz="0" w:space="0" w:color="auto"/>
                                                              </w:divBdr>
                                                            </w:div>
                                                            <w:div w:id="1112942859">
                                                              <w:marLeft w:val="0"/>
                                                              <w:marRight w:val="0"/>
                                                              <w:marTop w:val="0"/>
                                                              <w:marBottom w:val="0"/>
                                                              <w:divBdr>
                                                                <w:top w:val="none" w:sz="0" w:space="0" w:color="auto"/>
                                                                <w:left w:val="none" w:sz="0" w:space="0" w:color="auto"/>
                                                                <w:bottom w:val="none" w:sz="0" w:space="0" w:color="auto"/>
                                                                <w:right w:val="none" w:sz="0" w:space="0" w:color="auto"/>
                                                              </w:divBdr>
                                                            </w:div>
                                                            <w:div w:id="870386177">
                                                              <w:marLeft w:val="0"/>
                                                              <w:marRight w:val="0"/>
                                                              <w:marTop w:val="0"/>
                                                              <w:marBottom w:val="0"/>
                                                              <w:divBdr>
                                                                <w:top w:val="none" w:sz="0" w:space="0" w:color="auto"/>
                                                                <w:left w:val="none" w:sz="0" w:space="0" w:color="auto"/>
                                                                <w:bottom w:val="none" w:sz="0" w:space="0" w:color="auto"/>
                                                                <w:right w:val="none" w:sz="0" w:space="0" w:color="auto"/>
                                                              </w:divBdr>
                                                            </w:div>
                                                            <w:div w:id="225993299">
                                                              <w:marLeft w:val="0"/>
                                                              <w:marRight w:val="0"/>
                                                              <w:marTop w:val="0"/>
                                                              <w:marBottom w:val="0"/>
                                                              <w:divBdr>
                                                                <w:top w:val="none" w:sz="0" w:space="0" w:color="auto"/>
                                                                <w:left w:val="none" w:sz="0" w:space="0" w:color="auto"/>
                                                                <w:bottom w:val="none" w:sz="0" w:space="0" w:color="auto"/>
                                                                <w:right w:val="none" w:sz="0" w:space="0" w:color="auto"/>
                                                              </w:divBdr>
                                                            </w:div>
                                                            <w:div w:id="1111625701">
                                                              <w:marLeft w:val="0"/>
                                                              <w:marRight w:val="0"/>
                                                              <w:marTop w:val="0"/>
                                                              <w:marBottom w:val="0"/>
                                                              <w:divBdr>
                                                                <w:top w:val="none" w:sz="0" w:space="0" w:color="auto"/>
                                                                <w:left w:val="none" w:sz="0" w:space="0" w:color="auto"/>
                                                                <w:bottom w:val="none" w:sz="0" w:space="0" w:color="auto"/>
                                                                <w:right w:val="none" w:sz="0" w:space="0" w:color="auto"/>
                                                              </w:divBdr>
                                                            </w:div>
                                                            <w:div w:id="589119456">
                                                              <w:marLeft w:val="0"/>
                                                              <w:marRight w:val="0"/>
                                                              <w:marTop w:val="0"/>
                                                              <w:marBottom w:val="0"/>
                                                              <w:divBdr>
                                                                <w:top w:val="none" w:sz="0" w:space="0" w:color="auto"/>
                                                                <w:left w:val="none" w:sz="0" w:space="0" w:color="auto"/>
                                                                <w:bottom w:val="none" w:sz="0" w:space="0" w:color="auto"/>
                                                                <w:right w:val="none" w:sz="0" w:space="0" w:color="auto"/>
                                                              </w:divBdr>
                                                            </w:div>
                                                            <w:div w:id="366105112">
                                                              <w:marLeft w:val="0"/>
                                                              <w:marRight w:val="0"/>
                                                              <w:marTop w:val="0"/>
                                                              <w:marBottom w:val="0"/>
                                                              <w:divBdr>
                                                                <w:top w:val="none" w:sz="0" w:space="0" w:color="auto"/>
                                                                <w:left w:val="none" w:sz="0" w:space="0" w:color="auto"/>
                                                                <w:bottom w:val="none" w:sz="0" w:space="0" w:color="auto"/>
                                                                <w:right w:val="none" w:sz="0" w:space="0" w:color="auto"/>
                                                              </w:divBdr>
                                                            </w:div>
                                                            <w:div w:id="150102555">
                                                              <w:marLeft w:val="0"/>
                                                              <w:marRight w:val="0"/>
                                                              <w:marTop w:val="0"/>
                                                              <w:marBottom w:val="0"/>
                                                              <w:divBdr>
                                                                <w:top w:val="none" w:sz="0" w:space="0" w:color="auto"/>
                                                                <w:left w:val="none" w:sz="0" w:space="0" w:color="auto"/>
                                                                <w:bottom w:val="none" w:sz="0" w:space="0" w:color="auto"/>
                                                                <w:right w:val="none" w:sz="0" w:space="0" w:color="auto"/>
                                                              </w:divBdr>
                                                            </w:div>
                                                            <w:div w:id="485442695">
                                                              <w:marLeft w:val="0"/>
                                                              <w:marRight w:val="0"/>
                                                              <w:marTop w:val="0"/>
                                                              <w:marBottom w:val="0"/>
                                                              <w:divBdr>
                                                                <w:top w:val="none" w:sz="0" w:space="0" w:color="auto"/>
                                                                <w:left w:val="none" w:sz="0" w:space="0" w:color="auto"/>
                                                                <w:bottom w:val="none" w:sz="0" w:space="0" w:color="auto"/>
                                                                <w:right w:val="none" w:sz="0" w:space="0" w:color="auto"/>
                                                              </w:divBdr>
                                                            </w:div>
                                                            <w:div w:id="1924797472">
                                                              <w:marLeft w:val="0"/>
                                                              <w:marRight w:val="0"/>
                                                              <w:marTop w:val="0"/>
                                                              <w:marBottom w:val="0"/>
                                                              <w:divBdr>
                                                                <w:top w:val="none" w:sz="0" w:space="0" w:color="auto"/>
                                                                <w:left w:val="none" w:sz="0" w:space="0" w:color="auto"/>
                                                                <w:bottom w:val="none" w:sz="0" w:space="0" w:color="auto"/>
                                                                <w:right w:val="none" w:sz="0" w:space="0" w:color="auto"/>
                                                              </w:divBdr>
                                                            </w:div>
                                                            <w:div w:id="221603402">
                                                              <w:marLeft w:val="0"/>
                                                              <w:marRight w:val="0"/>
                                                              <w:marTop w:val="0"/>
                                                              <w:marBottom w:val="0"/>
                                                              <w:divBdr>
                                                                <w:top w:val="none" w:sz="0" w:space="0" w:color="auto"/>
                                                                <w:left w:val="none" w:sz="0" w:space="0" w:color="auto"/>
                                                                <w:bottom w:val="none" w:sz="0" w:space="0" w:color="auto"/>
                                                                <w:right w:val="none" w:sz="0" w:space="0" w:color="auto"/>
                                                              </w:divBdr>
                                                            </w:div>
                                                            <w:div w:id="839319978">
                                                              <w:marLeft w:val="0"/>
                                                              <w:marRight w:val="0"/>
                                                              <w:marTop w:val="0"/>
                                                              <w:marBottom w:val="0"/>
                                                              <w:divBdr>
                                                                <w:top w:val="none" w:sz="0" w:space="0" w:color="auto"/>
                                                                <w:left w:val="none" w:sz="0" w:space="0" w:color="auto"/>
                                                                <w:bottom w:val="none" w:sz="0" w:space="0" w:color="auto"/>
                                                                <w:right w:val="none" w:sz="0" w:space="0" w:color="auto"/>
                                                              </w:divBdr>
                                                            </w:div>
                                                            <w:div w:id="131604402">
                                                              <w:marLeft w:val="0"/>
                                                              <w:marRight w:val="0"/>
                                                              <w:marTop w:val="0"/>
                                                              <w:marBottom w:val="0"/>
                                                              <w:divBdr>
                                                                <w:top w:val="none" w:sz="0" w:space="0" w:color="auto"/>
                                                                <w:left w:val="none" w:sz="0" w:space="0" w:color="auto"/>
                                                                <w:bottom w:val="none" w:sz="0" w:space="0" w:color="auto"/>
                                                                <w:right w:val="none" w:sz="0" w:space="0" w:color="auto"/>
                                                              </w:divBdr>
                                                            </w:div>
                                                            <w:div w:id="318004166">
                                                              <w:marLeft w:val="0"/>
                                                              <w:marRight w:val="0"/>
                                                              <w:marTop w:val="0"/>
                                                              <w:marBottom w:val="0"/>
                                                              <w:divBdr>
                                                                <w:top w:val="none" w:sz="0" w:space="0" w:color="auto"/>
                                                                <w:left w:val="none" w:sz="0" w:space="0" w:color="auto"/>
                                                                <w:bottom w:val="none" w:sz="0" w:space="0" w:color="auto"/>
                                                                <w:right w:val="none" w:sz="0" w:space="0" w:color="auto"/>
                                                              </w:divBdr>
                                                            </w:div>
                                                            <w:div w:id="13783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fr/carrieres/cadre_de_competences_fr.pdf" TargetMode="External"/><Relationship Id="rId3" Type="http://schemas.openxmlformats.org/officeDocument/2006/relationships/settings" Target="settings.xml"/><Relationship Id="rId7" Type="http://schemas.openxmlformats.org/officeDocument/2006/relationships/hyperlink" Target="https://www.oecd-nea.org/science/egmpeb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nea.org/science" TargetMode="External"/><Relationship Id="rId11" Type="http://schemas.openxmlformats.org/officeDocument/2006/relationships/fontTable" Target="fontTable.xml"/><Relationship Id="rId5" Type="http://schemas.openxmlformats.org/officeDocument/2006/relationships/hyperlink" Target="http://www.oecd-nea.org/" TargetMode="External"/><Relationship Id="rId10" Type="http://schemas.openxmlformats.org/officeDocument/2006/relationships/hyperlink" Target="http://www.oecd.org/fr/apropos/membresetpartenaires/liste-des-pays-de-l-ocde.htm" TargetMode="External"/><Relationship Id="rId4" Type="http://schemas.openxmlformats.org/officeDocument/2006/relationships/webSettings" Target="webSettings.xml"/><Relationship Id="rId9" Type="http://schemas.openxmlformats.org/officeDocument/2006/relationships/hyperlink" Target="http://www.oecd.org/fr/carrieres/cequenouspouvonsoffrir.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1091</Words>
  <Characters>6002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Minetur</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Paya, Miriam</dc:creator>
  <cp:keywords/>
  <dc:description/>
  <cp:lastModifiedBy>Gil Paya, Miriam</cp:lastModifiedBy>
  <cp:revision>2</cp:revision>
  <dcterms:created xsi:type="dcterms:W3CDTF">2018-09-10T14:31:00Z</dcterms:created>
  <dcterms:modified xsi:type="dcterms:W3CDTF">2018-09-10T14:31:00Z</dcterms:modified>
</cp:coreProperties>
</file>