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D60" w:rsidRPr="009B0D60" w:rsidRDefault="009B0D60" w:rsidP="009B0D60">
      <w:pPr>
        <w:spacing w:before="100" w:beforeAutospacing="1" w:after="100" w:afterAutospacing="1" w:line="240" w:lineRule="auto"/>
        <w:jc w:val="both"/>
        <w:rPr>
          <w:rFonts w:ascii="Arial" w:eastAsia="Times New Roman" w:hAnsi="Arial" w:cs="Arial"/>
          <w:sz w:val="15"/>
          <w:szCs w:val="15"/>
          <w:lang w:eastAsia="fr-FR"/>
        </w:rPr>
      </w:pPr>
      <w:bookmarkStart w:id="0" w:name="_GoBack"/>
      <w:r w:rsidRPr="009B0D60">
        <w:rPr>
          <w:rFonts w:ascii="Arial" w:eastAsia="Times New Roman" w:hAnsi="Arial" w:cs="Arial"/>
          <w:b/>
          <w:bCs/>
          <w:color w:val="0078BC"/>
          <w:sz w:val="24"/>
          <w:szCs w:val="24"/>
          <w:lang w:eastAsia="fr-FR"/>
        </w:rPr>
        <w:t xml:space="preserve">Analystes junior de l’énergie </w:t>
      </w:r>
      <w:r>
        <w:rPr>
          <w:rFonts w:ascii="Arial" w:eastAsia="Times New Roman" w:hAnsi="Arial" w:cs="Arial"/>
          <w:b/>
          <w:bCs/>
          <w:color w:val="0078BC"/>
          <w:sz w:val="24"/>
          <w:szCs w:val="24"/>
          <w:lang w:eastAsia="fr-FR"/>
        </w:rPr>
        <w:t>–</w:t>
      </w:r>
      <w:r w:rsidRPr="009B0D60">
        <w:rPr>
          <w:rFonts w:ascii="Arial" w:eastAsia="Times New Roman" w:hAnsi="Arial" w:cs="Arial"/>
          <w:b/>
          <w:bCs/>
          <w:color w:val="0078BC"/>
          <w:sz w:val="24"/>
          <w:szCs w:val="24"/>
          <w:lang w:eastAsia="fr-FR"/>
        </w:rPr>
        <w:t xml:space="preserve"> Industrie</w:t>
      </w:r>
      <w:r>
        <w:rPr>
          <w:rFonts w:ascii="Arial" w:eastAsia="Times New Roman" w:hAnsi="Arial" w:cs="Arial"/>
          <w:b/>
          <w:bCs/>
          <w:color w:val="0078BC"/>
          <w:sz w:val="24"/>
          <w:szCs w:val="24"/>
          <w:lang w:eastAsia="fr-FR"/>
        </w:rPr>
        <w:t xml:space="preserve"> </w:t>
      </w:r>
      <w:proofErr w:type="gramStart"/>
      <w:r w:rsidRPr="009B0D60">
        <w:rPr>
          <w:rFonts w:ascii="Arial" w:eastAsia="Times New Roman" w:hAnsi="Arial" w:cs="Arial"/>
          <w:b/>
          <w:bCs/>
          <w:color w:val="0078BC"/>
          <w:sz w:val="24"/>
          <w:szCs w:val="24"/>
          <w:lang w:eastAsia="fr-FR"/>
        </w:rPr>
        <w:t>(</w:t>
      </w:r>
      <w:r>
        <w:rPr>
          <w:rFonts w:ascii="Arial" w:eastAsia="Times New Roman" w:hAnsi="Arial" w:cs="Arial"/>
          <w:b/>
          <w:bCs/>
          <w:color w:val="0078BC"/>
          <w:sz w:val="24"/>
          <w:szCs w:val="24"/>
          <w:lang w:eastAsia="fr-FR"/>
        </w:rPr>
        <w:t xml:space="preserve"> </w:t>
      </w:r>
      <w:r w:rsidRPr="009B0D60">
        <w:rPr>
          <w:rFonts w:ascii="Arial" w:eastAsia="Times New Roman" w:hAnsi="Arial" w:cs="Arial"/>
          <w:b/>
          <w:bCs/>
          <w:color w:val="0078BC"/>
          <w:kern w:val="36"/>
          <w:sz w:val="24"/>
          <w:szCs w:val="24"/>
          <w:lang w:eastAsia="fr-FR"/>
        </w:rPr>
        <w:t>Numéro</w:t>
      </w:r>
      <w:proofErr w:type="gramEnd"/>
      <w:r w:rsidRPr="009B0D60">
        <w:rPr>
          <w:rFonts w:ascii="Arial" w:eastAsia="Times New Roman" w:hAnsi="Arial" w:cs="Arial"/>
          <w:b/>
          <w:bCs/>
          <w:color w:val="0078BC"/>
          <w:kern w:val="36"/>
          <w:sz w:val="24"/>
          <w:szCs w:val="24"/>
          <w:lang w:eastAsia="fr-FR"/>
        </w:rPr>
        <w:t xml:space="preserve"> de l'emploi :</w:t>
      </w:r>
      <w:r w:rsidRPr="009B0D60">
        <w:rPr>
          <w:rFonts w:ascii="Arial" w:eastAsia="Times New Roman" w:hAnsi="Arial" w:cs="Arial"/>
          <w:sz w:val="15"/>
          <w:szCs w:val="15"/>
          <w:lang w:eastAsia="fr-FR"/>
        </w:rPr>
        <w:t> </w:t>
      </w:r>
      <w:r w:rsidRPr="009B0D60">
        <w:rPr>
          <w:rFonts w:ascii="Arial" w:eastAsia="Times New Roman" w:hAnsi="Arial" w:cs="Arial"/>
          <w:b/>
          <w:bCs/>
          <w:color w:val="0078BC"/>
          <w:sz w:val="24"/>
          <w:szCs w:val="24"/>
          <w:lang w:eastAsia="fr-FR"/>
        </w:rPr>
        <w:t>12344)</w:t>
      </w:r>
    </w:p>
    <w:bookmarkEnd w:id="0"/>
    <w:p w:rsidR="009B0D60" w:rsidRPr="009B0D60" w:rsidRDefault="009B0D60" w:rsidP="009B0D60">
      <w:pPr>
        <w:spacing w:after="0" w:line="240" w:lineRule="auto"/>
        <w:jc w:val="both"/>
        <w:outlineLvl w:val="1"/>
        <w:rPr>
          <w:rFonts w:ascii="Arial" w:eastAsia="Times New Roman" w:hAnsi="Arial" w:cs="Arial"/>
          <w:sz w:val="15"/>
          <w:szCs w:val="15"/>
          <w:lang w:eastAsia="fr-FR"/>
        </w:rPr>
      </w:pPr>
      <w:r w:rsidRPr="009B0D60">
        <w:rPr>
          <w:rFonts w:ascii="Arial" w:eastAsia="Times New Roman" w:hAnsi="Arial" w:cs="Arial"/>
          <w:b/>
          <w:bCs/>
          <w:color w:val="000000"/>
          <w:sz w:val="18"/>
          <w:szCs w:val="18"/>
          <w:lang w:eastAsia="fr-FR"/>
        </w:rPr>
        <w:t>Date de clôture</w:t>
      </w:r>
      <w:r>
        <w:rPr>
          <w:rFonts w:ascii="Arial" w:eastAsia="Times New Roman" w:hAnsi="Arial" w:cs="Arial"/>
          <w:b/>
          <w:bCs/>
          <w:color w:val="000000"/>
          <w:sz w:val="18"/>
          <w:szCs w:val="18"/>
          <w:lang w:eastAsia="fr-FR"/>
        </w:rPr>
        <w:t xml:space="preserve"> </w:t>
      </w:r>
      <w:r w:rsidRPr="009B0D60">
        <w:rPr>
          <w:rFonts w:ascii="Arial" w:eastAsia="Times New Roman" w:hAnsi="Arial" w:cs="Arial"/>
          <w:b/>
          <w:bCs/>
          <w:color w:val="000000"/>
          <w:sz w:val="18"/>
          <w:szCs w:val="18"/>
          <w:lang w:eastAsia="fr-FR"/>
        </w:rPr>
        <w:t>:</w:t>
      </w:r>
      <w:r w:rsidRPr="009B0D60">
        <w:rPr>
          <w:rFonts w:ascii="Arial" w:eastAsia="Times New Roman" w:hAnsi="Arial" w:cs="Arial"/>
          <w:sz w:val="15"/>
          <w:szCs w:val="15"/>
          <w:lang w:eastAsia="fr-FR"/>
        </w:rPr>
        <w:t> </w:t>
      </w:r>
      <w:r w:rsidRPr="009B0D60">
        <w:rPr>
          <w:rFonts w:ascii="Arial" w:eastAsia="Times New Roman" w:hAnsi="Arial" w:cs="Arial"/>
          <w:color w:val="000000"/>
          <w:sz w:val="18"/>
          <w:szCs w:val="18"/>
          <w:lang w:eastAsia="fr-FR"/>
        </w:rPr>
        <w:t>30-09-2018, 23:59:00</w:t>
      </w:r>
    </w:p>
    <w:p w:rsidR="009B0D60" w:rsidRPr="009B0D60" w:rsidRDefault="009B0D60" w:rsidP="009B0D60">
      <w:pPr>
        <w:spacing w:after="0"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L’</w:t>
      </w:r>
      <w:hyperlink r:id="rId5" w:history="1">
        <w:r w:rsidRPr="009B0D60">
          <w:rPr>
            <w:rFonts w:ascii="Arial" w:eastAsia="Times New Roman" w:hAnsi="Arial" w:cs="Arial"/>
            <w:color w:val="0000FF"/>
            <w:sz w:val="20"/>
            <w:szCs w:val="20"/>
            <w:u w:val="single"/>
            <w:lang w:eastAsia="fr-FR"/>
          </w:rPr>
          <w:t>OCDE</w:t>
        </w:r>
      </w:hyperlink>
      <w:r w:rsidRPr="009B0D60">
        <w:rPr>
          <w:rFonts w:ascii="Arial" w:eastAsia="Times New Roman" w:hAnsi="Arial" w:cs="Arial"/>
          <w:color w:val="000000"/>
          <w:sz w:val="20"/>
          <w:szCs w:val="20"/>
          <w:lang w:eastAsia="fr-FR"/>
        </w:rPr>
        <w:t xml:space="preserve"> est un forum économique mondial qui œuvre, aux côtés de ses 36 pays membres et de plus d’une centaine d’économies émergentes et en développement, à l’élaboration de politiques meilleures pour une vie meilleure. Notre mission consiste à promouvoir des politiques de nature à améliorer le bien-être économique et social des populations partout dans le monde. L’Organisation est une enceinte unique en son genre où les gouvernements unissent leurs efforts et confrontent leur expérience quant aux facteurs qui déterminent les évolutions économiques, sociales et environnementales, afin d’apporter des solutions à des problèmes communs.</w:t>
      </w:r>
    </w:p>
    <w:p w:rsidR="009B0D60" w:rsidRPr="009B0D60" w:rsidRDefault="009B0D60" w:rsidP="009B0D60">
      <w:pPr>
        <w:spacing w:after="0"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 </w:t>
      </w:r>
    </w:p>
    <w:p w:rsidR="009B0D60" w:rsidRPr="009B0D60" w:rsidRDefault="009B0D60" w:rsidP="009B0D60">
      <w:pPr>
        <w:spacing w:after="0"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L'</w:t>
      </w:r>
      <w:hyperlink r:id="rId6" w:history="1">
        <w:r w:rsidRPr="009B0D60">
          <w:rPr>
            <w:rFonts w:ascii="Arial" w:eastAsia="Times New Roman" w:hAnsi="Arial" w:cs="Arial"/>
            <w:color w:val="0000FF"/>
            <w:sz w:val="20"/>
            <w:szCs w:val="20"/>
            <w:u w:val="single"/>
            <w:lang w:eastAsia="fr-FR"/>
          </w:rPr>
          <w:t>Agence internationale de l'énergie</w:t>
        </w:r>
      </w:hyperlink>
      <w:r w:rsidRPr="009B0D60">
        <w:rPr>
          <w:rFonts w:ascii="Arial" w:eastAsia="Times New Roman" w:hAnsi="Arial" w:cs="Arial"/>
          <w:color w:val="000000"/>
          <w:sz w:val="20"/>
          <w:szCs w:val="20"/>
          <w:lang w:eastAsia="fr-FR"/>
        </w:rPr>
        <w:t xml:space="preserve"> (AIE) est une organisation intergouvernementale qui œuvre en faveur de la sécurité des approvisionnements énergétiques, de la croissance économique et de la durabilité environnementale en promouvant la coopération dans le domaine des politiques énergétiques.  L’AIE fonctionne en tant qu’organe autonome au sein de l’Organisation de coopération et de développement économiques. L’OCDE et l’AIE </w:t>
      </w:r>
      <w:proofErr w:type="gramStart"/>
      <w:r w:rsidRPr="009B0D60">
        <w:rPr>
          <w:rFonts w:ascii="Arial" w:eastAsia="Times New Roman" w:hAnsi="Arial" w:cs="Arial"/>
          <w:color w:val="000000"/>
          <w:sz w:val="20"/>
          <w:szCs w:val="20"/>
          <w:lang w:eastAsia="fr-FR"/>
        </w:rPr>
        <w:t>recherchent</w:t>
      </w:r>
      <w:proofErr w:type="gramEnd"/>
      <w:r w:rsidRPr="009B0D60">
        <w:rPr>
          <w:rFonts w:ascii="Arial" w:eastAsia="Times New Roman" w:hAnsi="Arial" w:cs="Arial"/>
          <w:color w:val="000000"/>
          <w:sz w:val="20"/>
          <w:szCs w:val="20"/>
          <w:lang w:eastAsia="fr-FR"/>
        </w:rPr>
        <w:t xml:space="preserve"> l’une et l’autre des occasions de collaborer avec un nombre croissant de non-Membres qui jouent un rôle de plus en plus important dans l’économie mondiale.</w:t>
      </w:r>
    </w:p>
    <w:p w:rsidR="009B0D60" w:rsidRPr="009B0D60" w:rsidRDefault="009B0D60" w:rsidP="009B0D60">
      <w:pPr>
        <w:spacing w:after="0"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 </w:t>
      </w:r>
    </w:p>
    <w:p w:rsidR="009B0D60" w:rsidRPr="009B0D60" w:rsidRDefault="009B0D60" w:rsidP="009B0D60">
      <w:pPr>
        <w:spacing w:after="0"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 xml:space="preserve">L’AIE </w:t>
      </w:r>
      <w:proofErr w:type="gramStart"/>
      <w:r w:rsidRPr="009B0D60">
        <w:rPr>
          <w:rFonts w:ascii="Arial" w:eastAsia="Times New Roman" w:hAnsi="Arial" w:cs="Arial"/>
          <w:color w:val="000000"/>
          <w:sz w:val="20"/>
          <w:szCs w:val="20"/>
          <w:lang w:eastAsia="fr-FR"/>
        </w:rPr>
        <w:t>recherche</w:t>
      </w:r>
      <w:proofErr w:type="gramEnd"/>
      <w:r w:rsidRPr="009B0D60">
        <w:rPr>
          <w:rFonts w:ascii="Arial" w:eastAsia="Times New Roman" w:hAnsi="Arial" w:cs="Arial"/>
          <w:color w:val="000000"/>
          <w:sz w:val="20"/>
          <w:szCs w:val="20"/>
          <w:lang w:eastAsia="fr-FR"/>
        </w:rPr>
        <w:t xml:space="preserve"> des analystes junior de l’énergie pour ses activités de modélisation et d’analyse quantitative des politiques liées aux technologies de l’énergie dans les industries manufacturières. Nombre de pays du monde entier ont pour priorité première de mettre au point et de déployer à grande échelle des technologies énergétiques propres. L’AIE </w:t>
      </w:r>
      <w:proofErr w:type="gramStart"/>
      <w:r w:rsidRPr="009B0D60">
        <w:rPr>
          <w:rFonts w:ascii="Arial" w:eastAsia="Times New Roman" w:hAnsi="Arial" w:cs="Arial"/>
          <w:color w:val="000000"/>
          <w:sz w:val="20"/>
          <w:szCs w:val="20"/>
          <w:lang w:eastAsia="fr-FR"/>
        </w:rPr>
        <w:t>mène</w:t>
      </w:r>
      <w:proofErr w:type="gramEnd"/>
      <w:r w:rsidRPr="009B0D60">
        <w:rPr>
          <w:rFonts w:ascii="Arial" w:eastAsia="Times New Roman" w:hAnsi="Arial" w:cs="Arial"/>
          <w:color w:val="000000"/>
          <w:sz w:val="20"/>
          <w:szCs w:val="20"/>
          <w:lang w:eastAsia="fr-FR"/>
        </w:rPr>
        <w:t xml:space="preserve"> un large éventail d’activités propices à la réalisation de cet objectif, notamment avec la construction de scénarios à forte composante technologique, l’élaboration de feuilles de route et la production d’analyses des politiques. Les candidat(e)s retenu(e)s intégreront une petite équipe de professionnels enthousiastes encadrée par </w:t>
      </w:r>
      <w:proofErr w:type="gramStart"/>
      <w:r w:rsidRPr="009B0D60">
        <w:rPr>
          <w:rFonts w:ascii="Arial" w:eastAsia="Times New Roman" w:hAnsi="Arial" w:cs="Arial"/>
          <w:color w:val="000000"/>
          <w:sz w:val="20"/>
          <w:szCs w:val="20"/>
          <w:lang w:eastAsia="fr-FR"/>
        </w:rPr>
        <w:t>un analyste principale</w:t>
      </w:r>
      <w:proofErr w:type="gramEnd"/>
      <w:r w:rsidRPr="009B0D60">
        <w:rPr>
          <w:rFonts w:ascii="Arial" w:eastAsia="Times New Roman" w:hAnsi="Arial" w:cs="Arial"/>
          <w:color w:val="000000"/>
          <w:sz w:val="20"/>
          <w:szCs w:val="20"/>
          <w:lang w:eastAsia="fr-FR"/>
        </w:rPr>
        <w:t xml:space="preserve"> de l’énergie.</w:t>
      </w:r>
    </w:p>
    <w:p w:rsidR="009B0D60" w:rsidRPr="009B0D60" w:rsidRDefault="009B0D60" w:rsidP="009B0D60">
      <w:pPr>
        <w:spacing w:after="0"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 </w:t>
      </w:r>
    </w:p>
    <w:p w:rsidR="009B0D60" w:rsidRPr="009B0D60" w:rsidRDefault="009B0D60" w:rsidP="009B0D60">
      <w:pPr>
        <w:spacing w:after="0" w:line="240" w:lineRule="auto"/>
        <w:jc w:val="both"/>
        <w:rPr>
          <w:rFonts w:ascii="Arial" w:eastAsia="Times New Roman" w:hAnsi="Arial" w:cs="Arial"/>
          <w:color w:val="000000"/>
          <w:sz w:val="18"/>
          <w:szCs w:val="18"/>
          <w:lang w:eastAsia="fr-FR"/>
        </w:rPr>
      </w:pPr>
      <w:r w:rsidRPr="009B0D60">
        <w:rPr>
          <w:rFonts w:ascii="Arial" w:eastAsia="Times New Roman" w:hAnsi="Arial" w:cs="Arial"/>
          <w:b/>
          <w:bCs/>
          <w:color w:val="000000"/>
          <w:sz w:val="20"/>
          <w:szCs w:val="20"/>
          <w:lang w:eastAsia="fr-FR"/>
        </w:rPr>
        <w:t>Responsabilités principales</w:t>
      </w:r>
    </w:p>
    <w:p w:rsidR="009B0D60" w:rsidRPr="009B0D60" w:rsidRDefault="009B0D60" w:rsidP="009B0D60">
      <w:pPr>
        <w:spacing w:after="0"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 </w:t>
      </w:r>
    </w:p>
    <w:p w:rsidR="009B0D60" w:rsidRPr="009B0D60" w:rsidRDefault="009B0D60" w:rsidP="009B0D60">
      <w:pPr>
        <w:spacing w:after="0"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u w:val="single"/>
          <w:lang w:eastAsia="fr-FR"/>
        </w:rPr>
        <w:t>Analyse et rédaction</w:t>
      </w:r>
    </w:p>
    <w:p w:rsidR="009B0D60" w:rsidRPr="009B0D60" w:rsidRDefault="009B0D60" w:rsidP="009B0D60">
      <w:pPr>
        <w:spacing w:after="0"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 </w:t>
      </w:r>
    </w:p>
    <w:p w:rsidR="009B0D60" w:rsidRPr="009B0D60" w:rsidRDefault="009B0D60" w:rsidP="009B0D60">
      <w:pPr>
        <w:spacing w:after="0"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Analyse générale des technologies de l’énergie :</w:t>
      </w:r>
    </w:p>
    <w:p w:rsidR="009B0D60" w:rsidRPr="009B0D60" w:rsidRDefault="009B0D60" w:rsidP="009B0D60">
      <w:pPr>
        <w:numPr>
          <w:ilvl w:val="0"/>
          <w:numId w:val="1"/>
        </w:numPr>
        <w:spacing w:before="100" w:beforeAutospacing="1" w:after="100" w:afterAutospacing="1"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 xml:space="preserve">Mener des travaux de recherche indépendants sur les technologies et les politiques de l’énergie, </w:t>
      </w:r>
      <w:proofErr w:type="gramStart"/>
      <w:r w:rsidRPr="009B0D60">
        <w:rPr>
          <w:rFonts w:ascii="Arial" w:eastAsia="Times New Roman" w:hAnsi="Arial" w:cs="Arial"/>
          <w:color w:val="000000"/>
          <w:sz w:val="20"/>
          <w:szCs w:val="20"/>
          <w:lang w:eastAsia="fr-FR"/>
        </w:rPr>
        <w:t>consistant  notamment</w:t>
      </w:r>
      <w:proofErr w:type="gramEnd"/>
      <w:r w:rsidRPr="009B0D60">
        <w:rPr>
          <w:rFonts w:ascii="Arial" w:eastAsia="Times New Roman" w:hAnsi="Arial" w:cs="Arial"/>
          <w:color w:val="000000"/>
          <w:sz w:val="20"/>
          <w:szCs w:val="20"/>
          <w:lang w:eastAsia="fr-FR"/>
        </w:rPr>
        <w:t xml:space="preserve"> à analyser les possibilités d’économies d’énergie, les coûts technologiques, la diffusion sur le marché, les caractéristiques des politiques et leur mise en œuvre.</w:t>
      </w:r>
    </w:p>
    <w:p w:rsidR="009B0D60" w:rsidRPr="009B0D60" w:rsidRDefault="009B0D60" w:rsidP="009B0D60">
      <w:pPr>
        <w:numPr>
          <w:ilvl w:val="0"/>
          <w:numId w:val="1"/>
        </w:numPr>
        <w:spacing w:before="100" w:beforeAutospacing="1" w:after="100" w:afterAutospacing="1"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 xml:space="preserve">Contribuer au développement permanent des modèles et bases de données de l’AIE </w:t>
      </w:r>
      <w:proofErr w:type="gramStart"/>
      <w:r w:rsidRPr="009B0D60">
        <w:rPr>
          <w:rFonts w:ascii="Arial" w:eastAsia="Times New Roman" w:hAnsi="Arial" w:cs="Arial"/>
          <w:color w:val="000000"/>
          <w:sz w:val="20"/>
          <w:szCs w:val="20"/>
          <w:lang w:eastAsia="fr-FR"/>
        </w:rPr>
        <w:t>consacrés</w:t>
      </w:r>
      <w:proofErr w:type="gramEnd"/>
      <w:r w:rsidRPr="009B0D60">
        <w:rPr>
          <w:rFonts w:ascii="Arial" w:eastAsia="Times New Roman" w:hAnsi="Arial" w:cs="Arial"/>
          <w:color w:val="000000"/>
          <w:sz w:val="20"/>
          <w:szCs w:val="20"/>
          <w:lang w:eastAsia="fr-FR"/>
        </w:rPr>
        <w:t xml:space="preserve"> aux technologies énergétiques, et autres outils logiciels d’analyse dignes d’intérêt.</w:t>
      </w:r>
    </w:p>
    <w:p w:rsidR="009B0D60" w:rsidRPr="009B0D60" w:rsidRDefault="009B0D60" w:rsidP="009B0D60">
      <w:pPr>
        <w:numPr>
          <w:ilvl w:val="0"/>
          <w:numId w:val="1"/>
        </w:numPr>
        <w:spacing w:before="100" w:beforeAutospacing="1" w:after="100" w:afterAutospacing="1"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Concourir à l’analyse des indicateurs d’efficacité énergétique et des énergies propres qui présentent un intérêt.</w:t>
      </w:r>
    </w:p>
    <w:p w:rsidR="009B0D60" w:rsidRPr="009B0D60" w:rsidRDefault="009B0D60" w:rsidP="009B0D60">
      <w:pPr>
        <w:numPr>
          <w:ilvl w:val="0"/>
          <w:numId w:val="1"/>
        </w:numPr>
        <w:spacing w:before="100" w:beforeAutospacing="1" w:after="100" w:afterAutospacing="1"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Participer à des activités de collaboration internationale dans le domaine des technologies de l’énergie, notamment à l’élaboration de feuilles de route pour les technologies.</w:t>
      </w:r>
    </w:p>
    <w:p w:rsidR="009B0D60" w:rsidRPr="009B0D60" w:rsidRDefault="009B0D60" w:rsidP="009B0D60">
      <w:pPr>
        <w:spacing w:after="0"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Analyse des technologies de l’énergie dans l’industrie :</w:t>
      </w:r>
    </w:p>
    <w:p w:rsidR="009B0D60" w:rsidRPr="009B0D60" w:rsidRDefault="009B0D60" w:rsidP="009B0D60">
      <w:pPr>
        <w:numPr>
          <w:ilvl w:val="0"/>
          <w:numId w:val="2"/>
        </w:numPr>
        <w:spacing w:before="100" w:beforeAutospacing="1" w:after="100" w:afterAutospacing="1"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 xml:space="preserve">Mener des travaux de recherche indépendants sur les aspects économiques des technologies liées à la fabrication industrielle et des politiques connexes, en particulier les meilleures technologies de procédé disponibles, les possibilités de conversion aux combustibles à faible émission de carbone, les procédés nouveaux et novateurs, les stratégies d’utilisation rationnelle des matières premières et autres solutions propices à la durabilité des systèmes de production industrielle.  </w:t>
      </w:r>
    </w:p>
    <w:p w:rsidR="009B0D60" w:rsidRPr="009B0D60" w:rsidRDefault="009B0D60" w:rsidP="009B0D60">
      <w:pPr>
        <w:numPr>
          <w:ilvl w:val="0"/>
          <w:numId w:val="2"/>
        </w:numPr>
        <w:spacing w:before="100" w:beforeAutospacing="1" w:after="100" w:afterAutospacing="1"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Modéliser et analyser les possibilités d’économiser les carburants/éviter les émissions de carbone, les caractéristiques technologiques et les coûts, en tenant compte de l’influence des déterminants du marché et de l’action publique ainsi que des fondamentaux de l’offre et de la demande.</w:t>
      </w:r>
    </w:p>
    <w:p w:rsidR="009B0D60" w:rsidRPr="009B0D60" w:rsidRDefault="009B0D60" w:rsidP="009B0D60">
      <w:pPr>
        <w:numPr>
          <w:ilvl w:val="0"/>
          <w:numId w:val="2"/>
        </w:numPr>
        <w:spacing w:before="100" w:beforeAutospacing="1" w:after="100" w:afterAutospacing="1"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lastRenderedPageBreak/>
        <w:t xml:space="preserve">Contribuer au développement ininterrompu de l’ensemble de modèles </w:t>
      </w:r>
      <w:proofErr w:type="spellStart"/>
      <w:r w:rsidRPr="009B0D60">
        <w:rPr>
          <w:rFonts w:ascii="Arial" w:eastAsia="Times New Roman" w:hAnsi="Arial" w:cs="Arial"/>
          <w:color w:val="000000"/>
          <w:sz w:val="20"/>
          <w:szCs w:val="20"/>
          <w:lang w:eastAsia="fr-FR"/>
        </w:rPr>
        <w:t>ETP</w:t>
      </w:r>
      <w:proofErr w:type="spellEnd"/>
      <w:r w:rsidRPr="009B0D60">
        <w:rPr>
          <w:rFonts w:ascii="Arial" w:eastAsia="Times New Roman" w:hAnsi="Arial" w:cs="Arial"/>
          <w:color w:val="000000"/>
          <w:sz w:val="20"/>
          <w:szCs w:val="20"/>
          <w:lang w:eastAsia="fr-FR"/>
        </w:rPr>
        <w:t xml:space="preserve"> TIMES pour les industries manufacturières, ainsi qu’à l’enrichissement et à la mise à jour des bases de données correspondantes et des outils logiciels/de modélisation applicables.</w:t>
      </w:r>
    </w:p>
    <w:p w:rsidR="009B0D60" w:rsidRPr="009B0D60" w:rsidRDefault="009B0D60" w:rsidP="009B0D60">
      <w:pPr>
        <w:numPr>
          <w:ilvl w:val="0"/>
          <w:numId w:val="2"/>
        </w:numPr>
        <w:spacing w:before="100" w:beforeAutospacing="1" w:after="100" w:afterAutospacing="1"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Concevoir et mener des analyses quantitatives des indicateurs d’efficacité énergétique relatifs à l’industrie.</w:t>
      </w:r>
    </w:p>
    <w:p w:rsidR="009B0D60" w:rsidRPr="009B0D60" w:rsidRDefault="009B0D60" w:rsidP="009B0D60">
      <w:pPr>
        <w:spacing w:after="0"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u w:val="single"/>
          <w:lang w:eastAsia="fr-FR"/>
        </w:rPr>
        <w:t>Liaison et relations avec l'extérieur</w:t>
      </w:r>
    </w:p>
    <w:p w:rsidR="009B0D60" w:rsidRPr="009B0D60" w:rsidRDefault="009B0D60" w:rsidP="009B0D60">
      <w:pPr>
        <w:numPr>
          <w:ilvl w:val="0"/>
          <w:numId w:val="3"/>
        </w:numPr>
        <w:spacing w:before="100" w:beforeAutospacing="1" w:after="100" w:afterAutospacing="1"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Collaborer avec les autres divisions de l’Agence et d’autres organisations dans le cadre de projets horizontaux, publications, examens des politiques et conférences consacrés à l’analyse des moyens offerts par les technologies énergétiques pour construire un avenir énergétique propre, intelligent et concurrentiel.</w:t>
      </w:r>
    </w:p>
    <w:p w:rsidR="009B0D60" w:rsidRPr="009B0D60" w:rsidRDefault="009B0D60" w:rsidP="009B0D60">
      <w:pPr>
        <w:numPr>
          <w:ilvl w:val="0"/>
          <w:numId w:val="3"/>
        </w:numPr>
        <w:spacing w:before="100" w:beforeAutospacing="1" w:after="100" w:afterAutospacing="1"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Assurer la liaison avec des partenaires concernés pour contribuer à étayer les travaux de l’AIE sur les technologies énergétiques et faire largement connaître, avec la plus grande efficacité, les activités de coopération internationale de l’Agence.</w:t>
      </w:r>
    </w:p>
    <w:p w:rsidR="009B0D60" w:rsidRPr="009B0D60" w:rsidRDefault="009B0D60" w:rsidP="009B0D60">
      <w:pPr>
        <w:numPr>
          <w:ilvl w:val="0"/>
          <w:numId w:val="3"/>
        </w:numPr>
        <w:spacing w:before="100" w:beforeAutospacing="1" w:after="100" w:afterAutospacing="1"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 xml:space="preserve">Prendre part aux préparatifs des réunions des groupes permanents, des groupes de travail et, le cas échéant, d'autres groupes de l’AIE ; participer aux réunions pertinentes d'autres organisations internationales ; concourir à l’établissement des rapports, analyses et éléments d'information destinés à ces réunions.  </w:t>
      </w:r>
    </w:p>
    <w:p w:rsidR="009B0D60" w:rsidRPr="009B0D60" w:rsidRDefault="009B0D60" w:rsidP="009B0D60">
      <w:pPr>
        <w:numPr>
          <w:ilvl w:val="0"/>
          <w:numId w:val="3"/>
        </w:numPr>
        <w:spacing w:before="100" w:beforeAutospacing="1" w:after="100" w:afterAutospacing="1"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 xml:space="preserve">Entretenir des contacts avec les membres des délégations nationales, d’autres organisations internationales, des représentants de l’industrie et d’autres institutions participant à des travaux de modélisation, de collecte de données et d’évaluation de technologies énergétiques.  </w:t>
      </w:r>
    </w:p>
    <w:p w:rsidR="009B0D60" w:rsidRPr="009B0D60" w:rsidRDefault="009B0D60" w:rsidP="009B0D60">
      <w:pPr>
        <w:numPr>
          <w:ilvl w:val="0"/>
          <w:numId w:val="3"/>
        </w:numPr>
        <w:spacing w:before="100" w:beforeAutospacing="1" w:after="100" w:afterAutospacing="1"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Promouvoir les travaux de l'Agence à l'extérieur, auprès d'un large éventail de publics en organisant des ateliers ou en y participant, en présentant des exposés, et en tenant des réunions bilatérales.          </w:t>
      </w:r>
    </w:p>
    <w:p w:rsidR="009B0D60" w:rsidRPr="009B0D60" w:rsidRDefault="009B0D60" w:rsidP="009B0D60">
      <w:pPr>
        <w:spacing w:after="0" w:line="240" w:lineRule="auto"/>
        <w:jc w:val="both"/>
        <w:rPr>
          <w:rFonts w:ascii="Arial" w:eastAsia="Times New Roman" w:hAnsi="Arial" w:cs="Arial"/>
          <w:color w:val="000000"/>
          <w:sz w:val="18"/>
          <w:szCs w:val="18"/>
          <w:lang w:eastAsia="fr-FR"/>
        </w:rPr>
      </w:pPr>
      <w:r w:rsidRPr="009B0D60">
        <w:rPr>
          <w:rFonts w:ascii="Arial" w:eastAsia="Times New Roman" w:hAnsi="Arial" w:cs="Arial"/>
          <w:b/>
          <w:bCs/>
          <w:color w:val="000000"/>
          <w:sz w:val="20"/>
          <w:szCs w:val="20"/>
          <w:lang w:eastAsia="fr-FR"/>
        </w:rPr>
        <w:t>Profil idéal du/de la candidat(e)</w:t>
      </w:r>
    </w:p>
    <w:p w:rsidR="009B0D60" w:rsidRPr="009B0D60" w:rsidRDefault="009B0D60" w:rsidP="009B0D60">
      <w:pPr>
        <w:spacing w:after="0" w:line="240" w:lineRule="auto"/>
        <w:jc w:val="both"/>
        <w:rPr>
          <w:rFonts w:ascii="Arial" w:eastAsia="Times New Roman" w:hAnsi="Arial" w:cs="Arial"/>
          <w:color w:val="000000"/>
          <w:sz w:val="18"/>
          <w:szCs w:val="18"/>
          <w:lang w:eastAsia="fr-FR"/>
        </w:rPr>
      </w:pPr>
    </w:p>
    <w:p w:rsidR="009B0D60" w:rsidRPr="009B0D60" w:rsidRDefault="009B0D60" w:rsidP="009B0D60">
      <w:pPr>
        <w:spacing w:after="0"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u w:val="single"/>
          <w:lang w:eastAsia="fr-FR"/>
        </w:rPr>
        <w:t>Formation</w:t>
      </w:r>
    </w:p>
    <w:p w:rsidR="009B0D60" w:rsidRPr="009B0D60" w:rsidRDefault="009B0D60" w:rsidP="009B0D60">
      <w:pPr>
        <w:numPr>
          <w:ilvl w:val="0"/>
          <w:numId w:val="4"/>
        </w:numPr>
        <w:spacing w:before="100" w:beforeAutospacing="1" w:after="100" w:afterAutospacing="1"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Un ou plusieurs diplômes universitaires de niveau supérieur dans des disciplines correspondant à ces attributions, par exemple sciences économiques, sciences de l’ingénieur, technologie, statistique ou politiques publiques.</w:t>
      </w:r>
    </w:p>
    <w:p w:rsidR="009B0D60" w:rsidRPr="009B0D60" w:rsidRDefault="009B0D60" w:rsidP="009B0D60">
      <w:pPr>
        <w:spacing w:after="0"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u w:val="single"/>
          <w:lang w:eastAsia="fr-FR"/>
        </w:rPr>
        <w:t>Expérience professionnelle</w:t>
      </w:r>
    </w:p>
    <w:p w:rsidR="009B0D60" w:rsidRPr="009B0D60" w:rsidRDefault="009B0D60" w:rsidP="009B0D60">
      <w:pPr>
        <w:numPr>
          <w:ilvl w:val="0"/>
          <w:numId w:val="5"/>
        </w:numPr>
        <w:spacing w:before="100" w:beforeAutospacing="1" w:after="100" w:afterAutospacing="1"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Au moins deux ans d’expérience dans l’analyse quantitative de questions liées à l’énergie, à l’industrie et à l’environnement, y compris le développement et l’utilisation de modèles.</w:t>
      </w:r>
    </w:p>
    <w:p w:rsidR="009B0D60" w:rsidRPr="009B0D60" w:rsidRDefault="009B0D60" w:rsidP="009B0D60">
      <w:pPr>
        <w:numPr>
          <w:ilvl w:val="0"/>
          <w:numId w:val="5"/>
        </w:numPr>
        <w:spacing w:before="100" w:beforeAutospacing="1" w:after="100" w:afterAutospacing="1"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Connaissance des technologies liées à l’énergie, de l’efficacité énergétique, du changement climatique et d’autres enjeux des politiques énergétiques, sous l’angle des secteurs d’activité dans lesquelles interviennent l’offre et la demande d’énergie.</w:t>
      </w:r>
    </w:p>
    <w:p w:rsidR="009B0D60" w:rsidRPr="009B0D60" w:rsidRDefault="009B0D60" w:rsidP="009B0D60">
      <w:pPr>
        <w:numPr>
          <w:ilvl w:val="0"/>
          <w:numId w:val="5"/>
        </w:numPr>
        <w:spacing w:before="100" w:beforeAutospacing="1" w:after="100" w:afterAutospacing="1"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Expérience de la rédaction d’analyses scientifiques et/ou techniques, confirmée par des éléments concrets (par exemple, rapports scientifiques, contributions à des publications).</w:t>
      </w:r>
    </w:p>
    <w:p w:rsidR="009B0D60" w:rsidRPr="009B0D60" w:rsidRDefault="009B0D60" w:rsidP="009B0D60">
      <w:pPr>
        <w:numPr>
          <w:ilvl w:val="0"/>
          <w:numId w:val="5"/>
        </w:numPr>
        <w:spacing w:before="100" w:beforeAutospacing="1" w:after="100" w:afterAutospacing="1"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Participation avérée à des activités liées à la dissémination d’information (par exemple, exposés, participation active à des ateliers ou à des séances de formation en tant qu’orateur).</w:t>
      </w:r>
    </w:p>
    <w:p w:rsidR="009B0D60" w:rsidRPr="009B0D60" w:rsidRDefault="009B0D60" w:rsidP="009B0D60">
      <w:pPr>
        <w:spacing w:after="0"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u w:val="single"/>
          <w:lang w:eastAsia="fr-FR"/>
        </w:rPr>
        <w:t>Outils</w:t>
      </w:r>
    </w:p>
    <w:p w:rsidR="009B0D60" w:rsidRPr="009B0D60" w:rsidRDefault="009B0D60" w:rsidP="009B0D60">
      <w:pPr>
        <w:numPr>
          <w:ilvl w:val="0"/>
          <w:numId w:val="6"/>
        </w:numPr>
        <w:spacing w:before="100" w:beforeAutospacing="1" w:after="100" w:afterAutospacing="1"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Expérience confirmée de l’utilisation de logiciels de gestion et d’analyse des données (tableurs et bases de données), et en particulier de TIMES, d’Excel et de logiciels de gestion de bases de données.</w:t>
      </w:r>
    </w:p>
    <w:p w:rsidR="009B0D60" w:rsidRPr="009B0D60" w:rsidRDefault="009B0D60" w:rsidP="009B0D60">
      <w:pPr>
        <w:spacing w:after="0"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u w:val="single"/>
          <w:lang w:eastAsia="fr-FR"/>
        </w:rPr>
        <w:t xml:space="preserve">Langues </w:t>
      </w:r>
    </w:p>
    <w:p w:rsidR="009B0D60" w:rsidRPr="009B0D60" w:rsidRDefault="009B0D60" w:rsidP="009B0D60">
      <w:pPr>
        <w:numPr>
          <w:ilvl w:val="0"/>
          <w:numId w:val="7"/>
        </w:numPr>
        <w:spacing w:before="100" w:beforeAutospacing="1" w:after="100" w:afterAutospacing="1"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lastRenderedPageBreak/>
        <w:t>Maîtrise courante d'une des deux langues officielles de l'OCDE (français et anglais) et connaissance de l'autre langue, que le/la candidat(e) retenu(e) s'engage à porter à un niveau opérationnel.</w:t>
      </w:r>
    </w:p>
    <w:p w:rsidR="009B0D60" w:rsidRPr="009B0D60" w:rsidRDefault="009B0D60" w:rsidP="009B0D60">
      <w:pPr>
        <w:numPr>
          <w:ilvl w:val="0"/>
          <w:numId w:val="7"/>
        </w:numPr>
        <w:spacing w:before="100" w:beforeAutospacing="1" w:after="100" w:afterAutospacing="1"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La connaissance d'autres langues serait un atout.</w:t>
      </w:r>
    </w:p>
    <w:p w:rsidR="009B0D60" w:rsidRPr="009B0D60" w:rsidRDefault="009B0D60" w:rsidP="009B0D60">
      <w:pPr>
        <w:spacing w:after="0" w:line="240" w:lineRule="auto"/>
        <w:jc w:val="both"/>
        <w:rPr>
          <w:rFonts w:ascii="Arial" w:eastAsia="Times New Roman" w:hAnsi="Arial" w:cs="Arial"/>
          <w:color w:val="000000"/>
          <w:sz w:val="18"/>
          <w:szCs w:val="18"/>
          <w:lang w:eastAsia="fr-FR"/>
        </w:rPr>
      </w:pPr>
      <w:r w:rsidRPr="009B0D60">
        <w:rPr>
          <w:rFonts w:ascii="Arial" w:eastAsia="Times New Roman" w:hAnsi="Arial" w:cs="Arial"/>
          <w:b/>
          <w:bCs/>
          <w:color w:val="000000"/>
          <w:sz w:val="20"/>
          <w:szCs w:val="20"/>
          <w:lang w:eastAsia="fr-FR"/>
        </w:rPr>
        <w:t> </w:t>
      </w:r>
    </w:p>
    <w:p w:rsidR="009B0D60" w:rsidRPr="009B0D60" w:rsidRDefault="009B0D60" w:rsidP="009B0D60">
      <w:pPr>
        <w:spacing w:after="0" w:line="240" w:lineRule="auto"/>
        <w:jc w:val="both"/>
        <w:rPr>
          <w:rFonts w:ascii="Arial" w:eastAsia="Times New Roman" w:hAnsi="Arial" w:cs="Arial"/>
          <w:color w:val="000000"/>
          <w:sz w:val="18"/>
          <w:szCs w:val="18"/>
          <w:lang w:eastAsia="fr-FR"/>
        </w:rPr>
      </w:pPr>
      <w:r w:rsidRPr="009B0D60">
        <w:rPr>
          <w:rFonts w:ascii="Arial" w:eastAsia="Times New Roman" w:hAnsi="Arial" w:cs="Arial"/>
          <w:b/>
          <w:bCs/>
          <w:color w:val="000000"/>
          <w:sz w:val="20"/>
          <w:szCs w:val="20"/>
          <w:lang w:eastAsia="fr-FR"/>
        </w:rPr>
        <w:t>Compétences clés</w:t>
      </w:r>
    </w:p>
    <w:p w:rsidR="009B0D60" w:rsidRPr="009B0D60" w:rsidRDefault="009B0D60" w:rsidP="009B0D60">
      <w:pPr>
        <w:numPr>
          <w:ilvl w:val="0"/>
          <w:numId w:val="8"/>
        </w:numPr>
        <w:spacing w:before="100" w:beforeAutospacing="1" w:after="100" w:afterAutospacing="1" w:line="240" w:lineRule="auto"/>
        <w:jc w:val="both"/>
        <w:rPr>
          <w:rFonts w:ascii="Arial" w:eastAsia="Times New Roman" w:hAnsi="Arial" w:cs="Arial"/>
          <w:color w:val="000000"/>
          <w:sz w:val="18"/>
          <w:szCs w:val="18"/>
          <w:lang w:eastAsia="fr-FR"/>
        </w:rPr>
      </w:pPr>
      <w:proofErr w:type="spellStart"/>
      <w:r w:rsidRPr="009B0D60">
        <w:rPr>
          <w:rFonts w:ascii="Arial" w:eastAsia="Times New Roman" w:hAnsi="Arial" w:cs="Arial"/>
          <w:color w:val="000000"/>
          <w:sz w:val="20"/>
          <w:szCs w:val="20"/>
          <w:lang w:eastAsia="fr-FR"/>
        </w:rPr>
        <w:t>Veuillez vous</w:t>
      </w:r>
      <w:proofErr w:type="spellEnd"/>
      <w:r w:rsidRPr="009B0D60">
        <w:rPr>
          <w:rFonts w:ascii="Arial" w:eastAsia="Times New Roman" w:hAnsi="Arial" w:cs="Arial"/>
          <w:color w:val="000000"/>
          <w:sz w:val="20"/>
          <w:szCs w:val="20"/>
          <w:lang w:eastAsia="fr-FR"/>
        </w:rPr>
        <w:t xml:space="preserve"> référer au niveau 3 des </w:t>
      </w:r>
      <w:hyperlink r:id="rId7" w:history="1">
        <w:r w:rsidRPr="009B0D60">
          <w:rPr>
            <w:rFonts w:ascii="Arial" w:eastAsia="Times New Roman" w:hAnsi="Arial" w:cs="Arial"/>
            <w:color w:val="0000FF"/>
            <w:sz w:val="20"/>
            <w:szCs w:val="20"/>
            <w:u w:val="single"/>
            <w:lang w:eastAsia="fr-FR"/>
          </w:rPr>
          <w:t>compétences clés de l'OCDE</w:t>
        </w:r>
      </w:hyperlink>
      <w:r w:rsidRPr="009B0D60">
        <w:rPr>
          <w:rFonts w:ascii="Arial" w:eastAsia="Times New Roman" w:hAnsi="Arial" w:cs="Arial"/>
          <w:color w:val="000000"/>
          <w:sz w:val="20"/>
          <w:szCs w:val="20"/>
          <w:lang w:eastAsia="fr-FR"/>
        </w:rPr>
        <w:t>.</w:t>
      </w:r>
    </w:p>
    <w:p w:rsidR="009B0D60" w:rsidRPr="009B0D60" w:rsidRDefault="009B0D60" w:rsidP="009B0D60">
      <w:pPr>
        <w:spacing w:after="0" w:line="240" w:lineRule="auto"/>
        <w:jc w:val="both"/>
        <w:rPr>
          <w:rFonts w:ascii="Arial" w:eastAsia="Times New Roman" w:hAnsi="Arial" w:cs="Arial"/>
          <w:color w:val="000000"/>
          <w:sz w:val="18"/>
          <w:szCs w:val="18"/>
          <w:lang w:eastAsia="fr-FR"/>
        </w:rPr>
      </w:pPr>
      <w:r w:rsidRPr="009B0D60">
        <w:rPr>
          <w:rFonts w:ascii="Arial" w:eastAsia="Times New Roman" w:hAnsi="Arial" w:cs="Arial"/>
          <w:b/>
          <w:bCs/>
          <w:color w:val="000000"/>
          <w:sz w:val="20"/>
          <w:szCs w:val="20"/>
          <w:lang w:eastAsia="fr-FR"/>
        </w:rPr>
        <w:t>Durée du contrat</w:t>
      </w:r>
    </w:p>
    <w:p w:rsidR="009B0D60" w:rsidRPr="009B0D60" w:rsidRDefault="009B0D60" w:rsidP="009B0D60">
      <w:pPr>
        <w:numPr>
          <w:ilvl w:val="0"/>
          <w:numId w:val="9"/>
        </w:numPr>
        <w:spacing w:before="100" w:beforeAutospacing="1" w:after="100" w:afterAutospacing="1"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Durée déterminée de deux ans, avec possibilité de renouvellement.</w:t>
      </w:r>
    </w:p>
    <w:p w:rsidR="009B0D60" w:rsidRPr="009B0D60" w:rsidRDefault="009B0D60" w:rsidP="009B0D60">
      <w:pPr>
        <w:spacing w:after="0"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 </w:t>
      </w:r>
    </w:p>
    <w:p w:rsidR="009B0D60" w:rsidRPr="009B0D60" w:rsidRDefault="009B0D60" w:rsidP="009B0D60">
      <w:pPr>
        <w:spacing w:after="0" w:line="240" w:lineRule="auto"/>
        <w:jc w:val="both"/>
        <w:rPr>
          <w:rFonts w:ascii="Arial" w:eastAsia="Times New Roman" w:hAnsi="Arial" w:cs="Arial"/>
          <w:color w:val="000000"/>
          <w:sz w:val="18"/>
          <w:szCs w:val="18"/>
          <w:lang w:eastAsia="fr-FR"/>
        </w:rPr>
      </w:pPr>
      <w:hyperlink r:id="rId8" w:history="1">
        <w:r w:rsidRPr="009B0D60">
          <w:rPr>
            <w:rFonts w:ascii="Arial" w:eastAsia="Times New Roman" w:hAnsi="Arial" w:cs="Arial"/>
            <w:b/>
            <w:bCs/>
            <w:color w:val="0000FF"/>
            <w:sz w:val="20"/>
            <w:szCs w:val="20"/>
            <w:u w:val="single"/>
            <w:lang w:eastAsia="fr-FR"/>
          </w:rPr>
          <w:t>Ce qu’offre l’OCDE</w:t>
        </w:r>
      </w:hyperlink>
    </w:p>
    <w:p w:rsidR="009B0D60" w:rsidRPr="009B0D60" w:rsidRDefault="009B0D60" w:rsidP="009B0D60">
      <w:pPr>
        <w:numPr>
          <w:ilvl w:val="0"/>
          <w:numId w:val="10"/>
        </w:numPr>
        <w:spacing w:before="100" w:beforeAutospacing="1" w:after="100" w:afterAutospacing="1"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Salaire mensuel de base à partir de 4 561 EUR, plus allocations/indemnités en fonction de la situation personnelle, exonérés d’impôt sur le revenu en France.</w:t>
      </w:r>
    </w:p>
    <w:p w:rsidR="009B0D60" w:rsidRPr="009B0D60" w:rsidRDefault="009B0D60" w:rsidP="009B0D60">
      <w:pPr>
        <w:spacing w:after="0"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 xml:space="preserve">Dans le cadre de sa politique d'égalité des chances, l'OCDE encourage les candidatures qualifiées émanant de ressortissants d'un </w:t>
      </w:r>
      <w:hyperlink r:id="rId9" w:history="1">
        <w:r w:rsidRPr="009B0D60">
          <w:rPr>
            <w:rFonts w:ascii="Arial" w:eastAsia="Times New Roman" w:hAnsi="Arial" w:cs="Arial"/>
            <w:color w:val="0000FF"/>
            <w:sz w:val="20"/>
            <w:szCs w:val="20"/>
            <w:u w:val="single"/>
            <w:lang w:eastAsia="fr-FR"/>
          </w:rPr>
          <w:t>pays membre de l'OCDE</w:t>
        </w:r>
      </w:hyperlink>
      <w:r w:rsidRPr="009B0D60">
        <w:rPr>
          <w:rFonts w:ascii="Arial" w:eastAsia="Times New Roman" w:hAnsi="Arial" w:cs="Arial"/>
          <w:color w:val="000000"/>
          <w:sz w:val="20"/>
          <w:szCs w:val="20"/>
          <w:lang w:eastAsia="fr-FR"/>
        </w:rPr>
        <w:t>, indépendamment de l'origine ethnique ou raciale, des opinions ou croyances, du sexe, de l'orientation sexuelle, de l'état de santé ou du handicap</w:t>
      </w:r>
      <w:r w:rsidRPr="009B0D60">
        <w:rPr>
          <w:rFonts w:ascii="Arial" w:eastAsia="Times New Roman" w:hAnsi="Arial" w:cs="Arial"/>
          <w:i/>
          <w:iCs/>
          <w:color w:val="000000"/>
          <w:sz w:val="20"/>
          <w:szCs w:val="20"/>
          <w:lang w:eastAsia="fr-FR"/>
        </w:rPr>
        <w:t>.</w:t>
      </w:r>
    </w:p>
    <w:p w:rsidR="009B0D60" w:rsidRPr="009B0D60" w:rsidRDefault="009B0D60" w:rsidP="009B0D60">
      <w:pPr>
        <w:spacing w:after="0" w:line="240" w:lineRule="auto"/>
        <w:jc w:val="both"/>
        <w:rPr>
          <w:rFonts w:ascii="Arial" w:eastAsia="Times New Roman" w:hAnsi="Arial" w:cs="Arial"/>
          <w:color w:val="000000"/>
          <w:sz w:val="18"/>
          <w:szCs w:val="18"/>
          <w:lang w:eastAsia="fr-FR"/>
        </w:rPr>
      </w:pPr>
      <w:r w:rsidRPr="009B0D60">
        <w:rPr>
          <w:rFonts w:ascii="Arial" w:eastAsia="Times New Roman" w:hAnsi="Arial" w:cs="Arial"/>
          <w:color w:val="000000"/>
          <w:sz w:val="20"/>
          <w:szCs w:val="20"/>
          <w:lang w:eastAsia="fr-FR"/>
        </w:rPr>
        <w:t> </w:t>
      </w:r>
    </w:p>
    <w:p w:rsidR="00113CB6" w:rsidRDefault="009B0D60" w:rsidP="009B0D60">
      <w:pPr>
        <w:jc w:val="both"/>
      </w:pPr>
      <w:r w:rsidRPr="009B0D60">
        <w:rPr>
          <w:rFonts w:ascii="Arial" w:eastAsia="Times New Roman" w:hAnsi="Arial" w:cs="Arial"/>
          <w:color w:val="000000"/>
          <w:sz w:val="20"/>
          <w:szCs w:val="20"/>
          <w:lang w:eastAsia="fr-FR"/>
        </w:rPr>
        <w:t>L’OCDE promeut en son sein une optimisation de l’emploi de ses ressources, pour améliorer son efficience et son efficacité, et le personnel est encouragé à y contribuer activement.  </w:t>
      </w:r>
    </w:p>
    <w:sectPr w:rsidR="00113C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138D"/>
    <w:multiLevelType w:val="multilevel"/>
    <w:tmpl w:val="6F1A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E7EB6"/>
    <w:multiLevelType w:val="multilevel"/>
    <w:tmpl w:val="C584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75458"/>
    <w:multiLevelType w:val="multilevel"/>
    <w:tmpl w:val="DFB8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52A4F"/>
    <w:multiLevelType w:val="multilevel"/>
    <w:tmpl w:val="973E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A12EED"/>
    <w:multiLevelType w:val="multilevel"/>
    <w:tmpl w:val="D406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356F62"/>
    <w:multiLevelType w:val="multilevel"/>
    <w:tmpl w:val="BD34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0C7566"/>
    <w:multiLevelType w:val="multilevel"/>
    <w:tmpl w:val="2F64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367B03"/>
    <w:multiLevelType w:val="multilevel"/>
    <w:tmpl w:val="053E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4C130A"/>
    <w:multiLevelType w:val="multilevel"/>
    <w:tmpl w:val="3BBC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6737D2"/>
    <w:multiLevelType w:val="multilevel"/>
    <w:tmpl w:val="493A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2"/>
  </w:num>
  <w:num w:numId="5">
    <w:abstractNumId w:val="7"/>
  </w:num>
  <w:num w:numId="6">
    <w:abstractNumId w:val="3"/>
  </w:num>
  <w:num w:numId="7">
    <w:abstractNumId w:val="8"/>
  </w:num>
  <w:num w:numId="8">
    <w:abstractNumId w:val="0"/>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A22"/>
    <w:rsid w:val="00113CB6"/>
    <w:rsid w:val="00435A22"/>
    <w:rsid w:val="004A21F1"/>
    <w:rsid w:val="009B0D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A95E6"/>
  <w15:chartTrackingRefBased/>
  <w15:docId w15:val="{C929B37B-D351-4BB7-BB0F-3DC04A47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880180">
      <w:bodyDiv w:val="1"/>
      <w:marLeft w:val="0"/>
      <w:marRight w:val="0"/>
      <w:marTop w:val="0"/>
      <w:marBottom w:val="0"/>
      <w:divBdr>
        <w:top w:val="none" w:sz="0" w:space="0" w:color="auto"/>
        <w:left w:val="none" w:sz="0" w:space="0" w:color="auto"/>
        <w:bottom w:val="none" w:sz="0" w:space="0" w:color="auto"/>
        <w:right w:val="none" w:sz="0" w:space="0" w:color="auto"/>
      </w:divBdr>
      <w:divsChild>
        <w:div w:id="2027363891">
          <w:marLeft w:val="0"/>
          <w:marRight w:val="0"/>
          <w:marTop w:val="0"/>
          <w:marBottom w:val="0"/>
          <w:divBdr>
            <w:top w:val="none" w:sz="0" w:space="0" w:color="auto"/>
            <w:left w:val="none" w:sz="0" w:space="0" w:color="auto"/>
            <w:bottom w:val="none" w:sz="0" w:space="0" w:color="auto"/>
            <w:right w:val="none" w:sz="0" w:space="0" w:color="auto"/>
          </w:divBdr>
          <w:divsChild>
            <w:div w:id="1432776258">
              <w:marLeft w:val="0"/>
              <w:marRight w:val="0"/>
              <w:marTop w:val="0"/>
              <w:marBottom w:val="0"/>
              <w:divBdr>
                <w:top w:val="none" w:sz="0" w:space="0" w:color="auto"/>
                <w:left w:val="none" w:sz="0" w:space="0" w:color="auto"/>
                <w:bottom w:val="none" w:sz="0" w:space="0" w:color="auto"/>
                <w:right w:val="none" w:sz="0" w:space="0" w:color="auto"/>
              </w:divBdr>
              <w:divsChild>
                <w:div w:id="1709521956">
                  <w:marLeft w:val="0"/>
                  <w:marRight w:val="0"/>
                  <w:marTop w:val="0"/>
                  <w:marBottom w:val="0"/>
                  <w:divBdr>
                    <w:top w:val="none" w:sz="0" w:space="0" w:color="auto"/>
                    <w:left w:val="none" w:sz="0" w:space="0" w:color="auto"/>
                    <w:bottom w:val="none" w:sz="0" w:space="0" w:color="auto"/>
                    <w:right w:val="none" w:sz="0" w:space="0" w:color="auto"/>
                  </w:divBdr>
                  <w:divsChild>
                    <w:div w:id="1466583334">
                      <w:marLeft w:val="0"/>
                      <w:marRight w:val="0"/>
                      <w:marTop w:val="0"/>
                      <w:marBottom w:val="0"/>
                      <w:divBdr>
                        <w:top w:val="none" w:sz="0" w:space="0" w:color="auto"/>
                        <w:left w:val="none" w:sz="0" w:space="0" w:color="auto"/>
                        <w:bottom w:val="none" w:sz="0" w:space="0" w:color="auto"/>
                        <w:right w:val="none" w:sz="0" w:space="0" w:color="auto"/>
                      </w:divBdr>
                      <w:divsChild>
                        <w:div w:id="452330422">
                          <w:marLeft w:val="0"/>
                          <w:marRight w:val="0"/>
                          <w:marTop w:val="0"/>
                          <w:marBottom w:val="0"/>
                          <w:divBdr>
                            <w:top w:val="none" w:sz="0" w:space="0" w:color="auto"/>
                            <w:left w:val="none" w:sz="0" w:space="0" w:color="auto"/>
                            <w:bottom w:val="none" w:sz="0" w:space="0" w:color="auto"/>
                            <w:right w:val="none" w:sz="0" w:space="0" w:color="auto"/>
                          </w:divBdr>
                          <w:divsChild>
                            <w:div w:id="1697080388">
                              <w:marLeft w:val="0"/>
                              <w:marRight w:val="0"/>
                              <w:marTop w:val="0"/>
                              <w:marBottom w:val="0"/>
                              <w:divBdr>
                                <w:top w:val="none" w:sz="0" w:space="0" w:color="auto"/>
                                <w:left w:val="none" w:sz="0" w:space="0" w:color="auto"/>
                                <w:bottom w:val="none" w:sz="0" w:space="0" w:color="auto"/>
                                <w:right w:val="none" w:sz="0" w:space="0" w:color="auto"/>
                              </w:divBdr>
                              <w:divsChild>
                                <w:div w:id="1726484764">
                                  <w:marLeft w:val="0"/>
                                  <w:marRight w:val="0"/>
                                  <w:marTop w:val="0"/>
                                  <w:marBottom w:val="0"/>
                                  <w:divBdr>
                                    <w:top w:val="none" w:sz="0" w:space="0" w:color="auto"/>
                                    <w:left w:val="none" w:sz="0" w:space="0" w:color="auto"/>
                                    <w:bottom w:val="none" w:sz="0" w:space="0" w:color="auto"/>
                                    <w:right w:val="none" w:sz="0" w:space="0" w:color="auto"/>
                                  </w:divBdr>
                                  <w:divsChild>
                                    <w:div w:id="140197321">
                                      <w:marLeft w:val="0"/>
                                      <w:marRight w:val="0"/>
                                      <w:marTop w:val="0"/>
                                      <w:marBottom w:val="0"/>
                                      <w:divBdr>
                                        <w:top w:val="none" w:sz="0" w:space="0" w:color="auto"/>
                                        <w:left w:val="none" w:sz="0" w:space="0" w:color="auto"/>
                                        <w:bottom w:val="none" w:sz="0" w:space="0" w:color="auto"/>
                                        <w:right w:val="none" w:sz="0" w:space="0" w:color="auto"/>
                                      </w:divBdr>
                                      <w:divsChild>
                                        <w:div w:id="819149328">
                                          <w:marLeft w:val="0"/>
                                          <w:marRight w:val="0"/>
                                          <w:marTop w:val="0"/>
                                          <w:marBottom w:val="0"/>
                                          <w:divBdr>
                                            <w:top w:val="none" w:sz="0" w:space="0" w:color="auto"/>
                                            <w:left w:val="none" w:sz="0" w:space="0" w:color="auto"/>
                                            <w:bottom w:val="none" w:sz="0" w:space="0" w:color="auto"/>
                                            <w:right w:val="none" w:sz="0" w:space="0" w:color="auto"/>
                                          </w:divBdr>
                                          <w:divsChild>
                                            <w:div w:id="1983264064">
                                              <w:marLeft w:val="0"/>
                                              <w:marRight w:val="0"/>
                                              <w:marTop w:val="0"/>
                                              <w:marBottom w:val="0"/>
                                              <w:divBdr>
                                                <w:top w:val="none" w:sz="0" w:space="0" w:color="auto"/>
                                                <w:left w:val="none" w:sz="0" w:space="0" w:color="auto"/>
                                                <w:bottom w:val="none" w:sz="0" w:space="0" w:color="auto"/>
                                                <w:right w:val="none" w:sz="0" w:space="0" w:color="auto"/>
                                              </w:divBdr>
                                              <w:divsChild>
                                                <w:div w:id="1687635899">
                                                  <w:marLeft w:val="0"/>
                                                  <w:marRight w:val="0"/>
                                                  <w:marTop w:val="0"/>
                                                  <w:marBottom w:val="0"/>
                                                  <w:divBdr>
                                                    <w:top w:val="none" w:sz="0" w:space="0" w:color="auto"/>
                                                    <w:left w:val="none" w:sz="0" w:space="0" w:color="auto"/>
                                                    <w:bottom w:val="none" w:sz="0" w:space="0" w:color="auto"/>
                                                    <w:right w:val="none" w:sz="0" w:space="0" w:color="auto"/>
                                                  </w:divBdr>
                                                  <w:divsChild>
                                                    <w:div w:id="65153919">
                                                      <w:marLeft w:val="0"/>
                                                      <w:marRight w:val="0"/>
                                                      <w:marTop w:val="0"/>
                                                      <w:marBottom w:val="0"/>
                                                      <w:divBdr>
                                                        <w:top w:val="none" w:sz="0" w:space="0" w:color="auto"/>
                                                        <w:left w:val="none" w:sz="0" w:space="0" w:color="auto"/>
                                                        <w:bottom w:val="none" w:sz="0" w:space="0" w:color="auto"/>
                                                        <w:right w:val="none" w:sz="0" w:space="0" w:color="auto"/>
                                                      </w:divBdr>
                                                      <w:divsChild>
                                                        <w:div w:id="102698440">
                                                          <w:marLeft w:val="0"/>
                                                          <w:marRight w:val="0"/>
                                                          <w:marTop w:val="0"/>
                                                          <w:marBottom w:val="0"/>
                                                          <w:divBdr>
                                                            <w:top w:val="none" w:sz="0" w:space="0" w:color="auto"/>
                                                            <w:left w:val="none" w:sz="0" w:space="0" w:color="auto"/>
                                                            <w:bottom w:val="none" w:sz="0" w:space="0" w:color="auto"/>
                                                            <w:right w:val="none" w:sz="0" w:space="0" w:color="auto"/>
                                                          </w:divBdr>
                                                        </w:div>
                                                        <w:div w:id="764764395">
                                                          <w:marLeft w:val="0"/>
                                                          <w:marRight w:val="0"/>
                                                          <w:marTop w:val="0"/>
                                                          <w:marBottom w:val="0"/>
                                                          <w:divBdr>
                                                            <w:top w:val="none" w:sz="0" w:space="0" w:color="auto"/>
                                                            <w:left w:val="none" w:sz="0" w:space="0" w:color="auto"/>
                                                            <w:bottom w:val="none" w:sz="0" w:space="0" w:color="auto"/>
                                                            <w:right w:val="none" w:sz="0" w:space="0" w:color="auto"/>
                                                          </w:divBdr>
                                                        </w:div>
                                                        <w:div w:id="1474902954">
                                                          <w:marLeft w:val="0"/>
                                                          <w:marRight w:val="0"/>
                                                          <w:marTop w:val="0"/>
                                                          <w:marBottom w:val="0"/>
                                                          <w:divBdr>
                                                            <w:top w:val="none" w:sz="0" w:space="0" w:color="auto"/>
                                                            <w:left w:val="none" w:sz="0" w:space="0" w:color="auto"/>
                                                            <w:bottom w:val="none" w:sz="0" w:space="0" w:color="auto"/>
                                                            <w:right w:val="none" w:sz="0" w:space="0" w:color="auto"/>
                                                          </w:divBdr>
                                                          <w:divsChild>
                                                            <w:div w:id="913854359">
                                                              <w:marLeft w:val="0"/>
                                                              <w:marRight w:val="0"/>
                                                              <w:marTop w:val="0"/>
                                                              <w:marBottom w:val="0"/>
                                                              <w:divBdr>
                                                                <w:top w:val="none" w:sz="0" w:space="0" w:color="auto"/>
                                                                <w:left w:val="none" w:sz="0" w:space="0" w:color="auto"/>
                                                                <w:bottom w:val="none" w:sz="0" w:space="0" w:color="auto"/>
                                                                <w:right w:val="none" w:sz="0" w:space="0" w:color="auto"/>
                                                              </w:divBdr>
                                                            </w:div>
                                                            <w:div w:id="1792673473">
                                                              <w:marLeft w:val="0"/>
                                                              <w:marRight w:val="0"/>
                                                              <w:marTop w:val="0"/>
                                                              <w:marBottom w:val="0"/>
                                                              <w:divBdr>
                                                                <w:top w:val="none" w:sz="0" w:space="0" w:color="auto"/>
                                                                <w:left w:val="none" w:sz="0" w:space="0" w:color="auto"/>
                                                                <w:bottom w:val="none" w:sz="0" w:space="0" w:color="auto"/>
                                                                <w:right w:val="none" w:sz="0" w:space="0" w:color="auto"/>
                                                              </w:divBdr>
                                                            </w:div>
                                                            <w:div w:id="736635531">
                                                              <w:marLeft w:val="0"/>
                                                              <w:marRight w:val="0"/>
                                                              <w:marTop w:val="0"/>
                                                              <w:marBottom w:val="0"/>
                                                              <w:divBdr>
                                                                <w:top w:val="none" w:sz="0" w:space="0" w:color="auto"/>
                                                                <w:left w:val="none" w:sz="0" w:space="0" w:color="auto"/>
                                                                <w:bottom w:val="none" w:sz="0" w:space="0" w:color="auto"/>
                                                                <w:right w:val="none" w:sz="0" w:space="0" w:color="auto"/>
                                                              </w:divBdr>
                                                            </w:div>
                                                            <w:div w:id="980963283">
                                                              <w:marLeft w:val="0"/>
                                                              <w:marRight w:val="0"/>
                                                              <w:marTop w:val="0"/>
                                                              <w:marBottom w:val="0"/>
                                                              <w:divBdr>
                                                                <w:top w:val="none" w:sz="0" w:space="0" w:color="auto"/>
                                                                <w:left w:val="none" w:sz="0" w:space="0" w:color="auto"/>
                                                                <w:bottom w:val="none" w:sz="0" w:space="0" w:color="auto"/>
                                                                <w:right w:val="none" w:sz="0" w:space="0" w:color="auto"/>
                                                              </w:divBdr>
                                                            </w:div>
                                                            <w:div w:id="2098360533">
                                                              <w:marLeft w:val="0"/>
                                                              <w:marRight w:val="0"/>
                                                              <w:marTop w:val="0"/>
                                                              <w:marBottom w:val="0"/>
                                                              <w:divBdr>
                                                                <w:top w:val="none" w:sz="0" w:space="0" w:color="auto"/>
                                                                <w:left w:val="none" w:sz="0" w:space="0" w:color="auto"/>
                                                                <w:bottom w:val="none" w:sz="0" w:space="0" w:color="auto"/>
                                                                <w:right w:val="none" w:sz="0" w:space="0" w:color="auto"/>
                                                              </w:divBdr>
                                                            </w:div>
                                                            <w:div w:id="1281302554">
                                                              <w:marLeft w:val="0"/>
                                                              <w:marRight w:val="0"/>
                                                              <w:marTop w:val="0"/>
                                                              <w:marBottom w:val="0"/>
                                                              <w:divBdr>
                                                                <w:top w:val="none" w:sz="0" w:space="0" w:color="auto"/>
                                                                <w:left w:val="none" w:sz="0" w:space="0" w:color="auto"/>
                                                                <w:bottom w:val="none" w:sz="0" w:space="0" w:color="auto"/>
                                                                <w:right w:val="none" w:sz="0" w:space="0" w:color="auto"/>
                                                              </w:divBdr>
                                                            </w:div>
                                                            <w:div w:id="348026985">
                                                              <w:marLeft w:val="0"/>
                                                              <w:marRight w:val="0"/>
                                                              <w:marTop w:val="0"/>
                                                              <w:marBottom w:val="0"/>
                                                              <w:divBdr>
                                                                <w:top w:val="none" w:sz="0" w:space="0" w:color="auto"/>
                                                                <w:left w:val="none" w:sz="0" w:space="0" w:color="auto"/>
                                                                <w:bottom w:val="none" w:sz="0" w:space="0" w:color="auto"/>
                                                                <w:right w:val="none" w:sz="0" w:space="0" w:color="auto"/>
                                                              </w:divBdr>
                                                            </w:div>
                                                            <w:div w:id="1530220654">
                                                              <w:marLeft w:val="0"/>
                                                              <w:marRight w:val="0"/>
                                                              <w:marTop w:val="0"/>
                                                              <w:marBottom w:val="0"/>
                                                              <w:divBdr>
                                                                <w:top w:val="none" w:sz="0" w:space="0" w:color="auto"/>
                                                                <w:left w:val="none" w:sz="0" w:space="0" w:color="auto"/>
                                                                <w:bottom w:val="none" w:sz="0" w:space="0" w:color="auto"/>
                                                                <w:right w:val="none" w:sz="0" w:space="0" w:color="auto"/>
                                                              </w:divBdr>
                                                            </w:div>
                                                            <w:div w:id="537665525">
                                                              <w:marLeft w:val="0"/>
                                                              <w:marRight w:val="0"/>
                                                              <w:marTop w:val="0"/>
                                                              <w:marBottom w:val="0"/>
                                                              <w:divBdr>
                                                                <w:top w:val="none" w:sz="0" w:space="0" w:color="auto"/>
                                                                <w:left w:val="none" w:sz="0" w:space="0" w:color="auto"/>
                                                                <w:bottom w:val="none" w:sz="0" w:space="0" w:color="auto"/>
                                                                <w:right w:val="none" w:sz="0" w:space="0" w:color="auto"/>
                                                              </w:divBdr>
                                                            </w:div>
                                                            <w:div w:id="454717910">
                                                              <w:marLeft w:val="0"/>
                                                              <w:marRight w:val="0"/>
                                                              <w:marTop w:val="0"/>
                                                              <w:marBottom w:val="0"/>
                                                              <w:divBdr>
                                                                <w:top w:val="none" w:sz="0" w:space="0" w:color="auto"/>
                                                                <w:left w:val="none" w:sz="0" w:space="0" w:color="auto"/>
                                                                <w:bottom w:val="none" w:sz="0" w:space="0" w:color="auto"/>
                                                                <w:right w:val="none" w:sz="0" w:space="0" w:color="auto"/>
                                                              </w:divBdr>
                                                            </w:div>
                                                            <w:div w:id="1588801717">
                                                              <w:marLeft w:val="0"/>
                                                              <w:marRight w:val="0"/>
                                                              <w:marTop w:val="0"/>
                                                              <w:marBottom w:val="0"/>
                                                              <w:divBdr>
                                                                <w:top w:val="none" w:sz="0" w:space="0" w:color="auto"/>
                                                                <w:left w:val="none" w:sz="0" w:space="0" w:color="auto"/>
                                                                <w:bottom w:val="none" w:sz="0" w:space="0" w:color="auto"/>
                                                                <w:right w:val="none" w:sz="0" w:space="0" w:color="auto"/>
                                                              </w:divBdr>
                                                            </w:div>
                                                            <w:div w:id="962535568">
                                                              <w:marLeft w:val="0"/>
                                                              <w:marRight w:val="0"/>
                                                              <w:marTop w:val="0"/>
                                                              <w:marBottom w:val="0"/>
                                                              <w:divBdr>
                                                                <w:top w:val="none" w:sz="0" w:space="0" w:color="auto"/>
                                                                <w:left w:val="none" w:sz="0" w:space="0" w:color="auto"/>
                                                                <w:bottom w:val="none" w:sz="0" w:space="0" w:color="auto"/>
                                                                <w:right w:val="none" w:sz="0" w:space="0" w:color="auto"/>
                                                              </w:divBdr>
                                                            </w:div>
                                                            <w:div w:id="914781372">
                                                              <w:marLeft w:val="0"/>
                                                              <w:marRight w:val="0"/>
                                                              <w:marTop w:val="0"/>
                                                              <w:marBottom w:val="0"/>
                                                              <w:divBdr>
                                                                <w:top w:val="none" w:sz="0" w:space="0" w:color="auto"/>
                                                                <w:left w:val="none" w:sz="0" w:space="0" w:color="auto"/>
                                                                <w:bottom w:val="none" w:sz="0" w:space="0" w:color="auto"/>
                                                                <w:right w:val="none" w:sz="0" w:space="0" w:color="auto"/>
                                                              </w:divBdr>
                                                            </w:div>
                                                            <w:div w:id="2054501296">
                                                              <w:marLeft w:val="0"/>
                                                              <w:marRight w:val="0"/>
                                                              <w:marTop w:val="0"/>
                                                              <w:marBottom w:val="0"/>
                                                              <w:divBdr>
                                                                <w:top w:val="none" w:sz="0" w:space="0" w:color="auto"/>
                                                                <w:left w:val="none" w:sz="0" w:space="0" w:color="auto"/>
                                                                <w:bottom w:val="none" w:sz="0" w:space="0" w:color="auto"/>
                                                                <w:right w:val="none" w:sz="0" w:space="0" w:color="auto"/>
                                                              </w:divBdr>
                                                            </w:div>
                                                            <w:div w:id="716780019">
                                                              <w:marLeft w:val="0"/>
                                                              <w:marRight w:val="0"/>
                                                              <w:marTop w:val="0"/>
                                                              <w:marBottom w:val="0"/>
                                                              <w:divBdr>
                                                                <w:top w:val="none" w:sz="0" w:space="0" w:color="auto"/>
                                                                <w:left w:val="none" w:sz="0" w:space="0" w:color="auto"/>
                                                                <w:bottom w:val="none" w:sz="0" w:space="0" w:color="auto"/>
                                                                <w:right w:val="none" w:sz="0" w:space="0" w:color="auto"/>
                                                              </w:divBdr>
                                                            </w:div>
                                                            <w:div w:id="403263822">
                                                              <w:marLeft w:val="0"/>
                                                              <w:marRight w:val="0"/>
                                                              <w:marTop w:val="0"/>
                                                              <w:marBottom w:val="0"/>
                                                              <w:divBdr>
                                                                <w:top w:val="none" w:sz="0" w:space="0" w:color="auto"/>
                                                                <w:left w:val="none" w:sz="0" w:space="0" w:color="auto"/>
                                                                <w:bottom w:val="none" w:sz="0" w:space="0" w:color="auto"/>
                                                                <w:right w:val="none" w:sz="0" w:space="0" w:color="auto"/>
                                                              </w:divBdr>
                                                            </w:div>
                                                            <w:div w:id="1171212948">
                                                              <w:marLeft w:val="0"/>
                                                              <w:marRight w:val="0"/>
                                                              <w:marTop w:val="0"/>
                                                              <w:marBottom w:val="0"/>
                                                              <w:divBdr>
                                                                <w:top w:val="none" w:sz="0" w:space="0" w:color="auto"/>
                                                                <w:left w:val="none" w:sz="0" w:space="0" w:color="auto"/>
                                                                <w:bottom w:val="none" w:sz="0" w:space="0" w:color="auto"/>
                                                                <w:right w:val="none" w:sz="0" w:space="0" w:color="auto"/>
                                                              </w:divBdr>
                                                            </w:div>
                                                            <w:div w:id="21395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cd.org/fr/carrieres/cequenouspouvonsoffrir.htm" TargetMode="External"/><Relationship Id="rId3" Type="http://schemas.openxmlformats.org/officeDocument/2006/relationships/settings" Target="settings.xml"/><Relationship Id="rId7" Type="http://schemas.openxmlformats.org/officeDocument/2006/relationships/hyperlink" Target="http://www.oecd.org/fr/carrieres/cadre_de_competences_f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ea.org/" TargetMode="External"/><Relationship Id="rId11" Type="http://schemas.openxmlformats.org/officeDocument/2006/relationships/theme" Target="theme/theme1.xml"/><Relationship Id="rId5" Type="http://schemas.openxmlformats.org/officeDocument/2006/relationships/hyperlink" Target="http://www.oecd.org/fr/apropo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ecd.org/fr/apropos/membresetpartenaires/liste-des-pays-de-l-ocde.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1271</Words>
  <Characters>6996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Minetur</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Paya, Miriam</dc:creator>
  <cp:keywords/>
  <dc:description/>
  <cp:lastModifiedBy>Gil Paya, Miriam</cp:lastModifiedBy>
  <cp:revision>2</cp:revision>
  <dcterms:created xsi:type="dcterms:W3CDTF">2018-09-10T14:40:00Z</dcterms:created>
  <dcterms:modified xsi:type="dcterms:W3CDTF">2018-09-10T14:40:00Z</dcterms:modified>
</cp:coreProperties>
</file>